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509BFEC"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B5346F">
        <w:rPr>
          <w:lang w:val="de-DE"/>
        </w:rPr>
        <w:t>3</w:t>
      </w:r>
      <w:r w:rsidRPr="00110F23">
        <w:rPr>
          <w:lang w:val="de-DE"/>
        </w:rPr>
        <w:tab/>
      </w:r>
      <w:r w:rsidRPr="00110F23">
        <w:rPr>
          <w:szCs w:val="24"/>
          <w:lang w:val="de-DE"/>
        </w:rPr>
        <w:t>R</w:t>
      </w:r>
      <w:r w:rsidR="00817302" w:rsidRPr="00110F23">
        <w:rPr>
          <w:szCs w:val="24"/>
          <w:lang w:val="de-DE"/>
        </w:rPr>
        <w:t>2</w:t>
      </w:r>
      <w:r w:rsidRPr="00110F23">
        <w:rPr>
          <w:szCs w:val="24"/>
          <w:lang w:val="de-DE"/>
        </w:rPr>
        <w:t>-</w:t>
      </w:r>
      <w:r w:rsidR="00540C3F" w:rsidRPr="00110F23">
        <w:rPr>
          <w:szCs w:val="24"/>
          <w:lang w:val="de-DE"/>
        </w:rPr>
        <w:t>2</w:t>
      </w:r>
      <w:r w:rsidR="00B5346F">
        <w:rPr>
          <w:szCs w:val="24"/>
          <w:lang w:val="de-DE"/>
        </w:rPr>
        <w:t>60</w:t>
      </w:r>
      <w:r w:rsidR="008429E1">
        <w:rPr>
          <w:szCs w:val="24"/>
          <w:lang w:val="de-DE"/>
        </w:rPr>
        <w:t>1019</w:t>
      </w:r>
    </w:p>
    <w:p w14:paraId="5A63E400" w14:textId="1F7A2E4E" w:rsidR="00773F15" w:rsidRPr="00110F23" w:rsidRDefault="004C1510" w:rsidP="00773F15">
      <w:pPr>
        <w:pStyle w:val="3GPPHeader"/>
        <w:rPr>
          <w:lang w:val="en-US"/>
        </w:rPr>
      </w:pPr>
      <w:r>
        <w:rPr>
          <w:lang w:val="en-US"/>
        </w:rPr>
        <w:t>Gothenburg</w:t>
      </w:r>
      <w:r w:rsidR="00817302" w:rsidRPr="00110F23">
        <w:rPr>
          <w:lang w:val="en-US"/>
        </w:rPr>
        <w:t xml:space="preserve">, </w:t>
      </w:r>
      <w:r>
        <w:rPr>
          <w:lang w:val="en-US"/>
        </w:rPr>
        <w:t>Sweden</w:t>
      </w:r>
      <w:r w:rsidR="00817302" w:rsidRPr="00110F23">
        <w:rPr>
          <w:lang w:val="en-US"/>
        </w:rPr>
        <w:t xml:space="preserve">, </w:t>
      </w:r>
      <w:r w:rsidR="00B5346F">
        <w:rPr>
          <w:lang w:val="en-US"/>
        </w:rPr>
        <w:t>Feb</w:t>
      </w:r>
      <w:r w:rsidR="00540C3F" w:rsidRPr="00110F23">
        <w:rPr>
          <w:lang w:val="en-US"/>
        </w:rPr>
        <w:t xml:space="preserve"> </w:t>
      </w:r>
      <w:r w:rsidR="00B5346F">
        <w:rPr>
          <w:lang w:val="en-US"/>
        </w:rPr>
        <w:t>09</w:t>
      </w:r>
      <w:r w:rsidR="00FC370A" w:rsidRPr="00110F23">
        <w:rPr>
          <w:vertAlign w:val="superscript"/>
          <w:lang w:val="en-US"/>
        </w:rPr>
        <w:t>th</w:t>
      </w:r>
      <w:r w:rsidR="00FC370A" w:rsidRPr="00110F23">
        <w:rPr>
          <w:lang w:val="en-US"/>
        </w:rPr>
        <w:t xml:space="preserve"> – </w:t>
      </w:r>
      <w:r w:rsidR="00B5346F">
        <w:rPr>
          <w:lang w:val="en-US"/>
        </w:rPr>
        <w:t>13</w:t>
      </w:r>
      <w:r w:rsidR="00B5346F" w:rsidRPr="00B5346F">
        <w:rPr>
          <w:vertAlign w:val="superscript"/>
          <w:lang w:val="en-US"/>
        </w:rPr>
        <w:t>th</w:t>
      </w:r>
      <w:r w:rsidR="00FC370A" w:rsidRPr="00110F23">
        <w:rPr>
          <w:lang w:val="en-US"/>
        </w:rPr>
        <w:t>, 202</w:t>
      </w:r>
      <w:r w:rsidR="00B5346F">
        <w:rPr>
          <w:lang w:val="en-US"/>
        </w:rPr>
        <w:t>6</w:t>
      </w:r>
    </w:p>
    <w:p w14:paraId="452EB362" w14:textId="3C426CF9"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9C5173" w:rsidRPr="00110F23">
        <w:rPr>
          <w:rFonts w:ascii="Times New Roman" w:hAnsi="Times New Roman"/>
          <w:b/>
          <w:bCs/>
          <w:sz w:val="24"/>
          <w:lang w:val="en-US"/>
        </w:rPr>
        <w:t>1</w:t>
      </w:r>
      <w:r w:rsidR="00817302" w:rsidRPr="00110F23">
        <w:rPr>
          <w:rFonts w:ascii="Times New Roman" w:hAnsi="Times New Roman"/>
          <w:b/>
          <w:bCs/>
          <w:sz w:val="24"/>
          <w:lang w:val="en-US"/>
        </w:rPr>
        <w:t>0</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w:t>
      </w:r>
      <w:r w:rsidR="004B5BF2">
        <w:rPr>
          <w:rFonts w:ascii="Times New Roman" w:hAnsi="Times New Roman"/>
          <w:b/>
          <w:bCs/>
          <w:sz w:val="24"/>
          <w:lang w:val="en-US"/>
        </w:rPr>
        <w:t>2</w:t>
      </w:r>
    </w:p>
    <w:p w14:paraId="2BA49935" w14:textId="77777777"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692C1139"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r>
      <w:r w:rsidR="00B00C9D">
        <w:rPr>
          <w:b/>
          <w:bCs/>
          <w:sz w:val="24"/>
          <w:lang w:val="en-US"/>
        </w:rPr>
        <w:t>L2/L3 AIML Use Cases for 6GR</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E4289D6" w14:textId="5C97C34C" w:rsidR="008F56B8" w:rsidRPr="00110F23" w:rsidRDefault="004723BC" w:rsidP="00817302">
      <w:r w:rsidRPr="00110F23">
        <w:t xml:space="preserve">RANP #108 approved a study item (SI) </w:t>
      </w:r>
      <w:r w:rsidR="008F56B8" w:rsidRPr="00110F23">
        <w:t xml:space="preserve">Description (SID) </w:t>
      </w:r>
      <w:r w:rsidRPr="00110F23">
        <w:t>for 6G Radio (6GR) [1].</w:t>
      </w:r>
    </w:p>
    <w:p w14:paraId="79525101" w14:textId="7D1173E8" w:rsidR="000F1289" w:rsidRPr="00110F23" w:rsidRDefault="000F1289" w:rsidP="00817302">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p>
    <w:p w14:paraId="26BCCCBC" w14:textId="477547DA" w:rsidR="004723BC" w:rsidRPr="00110F23" w:rsidRDefault="004723BC" w:rsidP="00817302">
      <w:r w:rsidRPr="00110F23">
        <w:t>For AI/ML, objectives in scope of RAN2 include specification of an AI/ML framework and the identification of AI/ML use cases. The AI/ML framework is described as a set of extensible enablers with Life Cycle Management (LCM) procedures, data collection and data management. AI/ML uses cases may comprise of similar use cases as those from 5GA or new use cases</w:t>
      </w:r>
      <w:r w:rsidR="00AB4A76" w:rsidRPr="00110F23">
        <w:t xml:space="preserve"> that are not critical to the operation of the 6G system</w:t>
      </w:r>
      <w:r w:rsidRPr="00110F23">
        <w:t xml:space="preserve">; those should have compelling trade-offs at least in terms of performance and complexity. </w:t>
      </w:r>
    </w:p>
    <w:p w14:paraId="10D2B3AC" w14:textId="63EED65E" w:rsidR="007C4114" w:rsidRPr="00110F23" w:rsidRDefault="00A00077" w:rsidP="00817302">
      <w:r w:rsidRPr="00110F23">
        <w:t xml:space="preserve">This contribution discusses </w:t>
      </w:r>
      <w:r w:rsidR="001F49EC">
        <w:t xml:space="preserve">L2/L3 AIML Use cases for 6GR, describing general principles </w:t>
      </w:r>
      <w:r w:rsidR="007F6A8F">
        <w:t xml:space="preserve">for </w:t>
      </w:r>
      <w:r w:rsidR="001F49EC">
        <w:t xml:space="preserve">any pursued use case such as fallback to non-AIML alternative, use of the LCM framework and </w:t>
      </w:r>
      <w:r w:rsidR="000436A9">
        <w:t xml:space="preserve">demonstrated </w:t>
      </w:r>
      <w:r w:rsidR="001F49EC">
        <w:t>performance gain</w:t>
      </w:r>
      <w:r w:rsidR="0044474A" w:rsidRPr="00110F23">
        <w:t>.</w:t>
      </w:r>
      <w:r w:rsidR="009D419E">
        <w:t xml:space="preserve"> Specific use cases are then discussed</w:t>
      </w:r>
    </w:p>
    <w:p w14:paraId="349ECEBE" w14:textId="526543B5" w:rsidR="00B00C9D" w:rsidRPr="00B00C9D" w:rsidRDefault="004B41DA" w:rsidP="00B00C9D">
      <w:pPr>
        <w:pStyle w:val="Heading1"/>
      </w:pPr>
      <w:r>
        <w:t>Discussion</w:t>
      </w:r>
    </w:p>
    <w:p w14:paraId="46448F92" w14:textId="4640454C" w:rsidR="008640E7" w:rsidRDefault="008640E7" w:rsidP="008640E7">
      <w:pPr>
        <w:pStyle w:val="Heading2"/>
        <w:rPr>
          <w:lang w:val="en-US" w:eastAsia="en-US"/>
        </w:rPr>
      </w:pPr>
      <w:r>
        <w:rPr>
          <w:lang w:val="en-US" w:eastAsia="en-US"/>
        </w:rPr>
        <w:t xml:space="preserve">General </w:t>
      </w:r>
      <w:r w:rsidR="002439D9">
        <w:rPr>
          <w:lang w:val="en-US" w:eastAsia="en-US"/>
        </w:rPr>
        <w:t>considerations</w:t>
      </w:r>
      <w:r>
        <w:rPr>
          <w:lang w:val="en-US" w:eastAsia="en-US"/>
        </w:rPr>
        <w:t xml:space="preserve"> for </w:t>
      </w:r>
      <w:r w:rsidR="0040332C">
        <w:rPr>
          <w:lang w:val="en-US" w:eastAsia="en-US"/>
        </w:rPr>
        <w:t xml:space="preserve">an </w:t>
      </w:r>
      <w:r>
        <w:rPr>
          <w:lang w:val="en-US" w:eastAsia="en-US"/>
        </w:rPr>
        <w:t>AIML use case</w:t>
      </w:r>
    </w:p>
    <w:p w14:paraId="122015CC" w14:textId="1C71E076" w:rsidR="00805EC8" w:rsidRPr="003211BA" w:rsidRDefault="002D6691" w:rsidP="00146159">
      <w:pPr>
        <w:overflowPunct/>
        <w:autoSpaceDE/>
        <w:autoSpaceDN/>
        <w:adjustRightInd/>
        <w:textAlignment w:val="auto"/>
        <w:rPr>
          <w:rFonts w:eastAsia="Times New Roman"/>
        </w:rPr>
      </w:pPr>
      <w:r w:rsidRPr="002D6691">
        <w:rPr>
          <w:rFonts w:eastAsia="Times New Roman"/>
        </w:rPr>
        <w:t xml:space="preserve">Given the potential impact of AI/ML on system complexity, UE </w:t>
      </w:r>
      <w:r w:rsidR="00E21E7E" w:rsidRPr="002D6691">
        <w:rPr>
          <w:rFonts w:eastAsia="Times New Roman"/>
        </w:rPr>
        <w:t>behaviour</w:t>
      </w:r>
      <w:r w:rsidRPr="002D6691">
        <w:rPr>
          <w:rFonts w:eastAsia="Times New Roman"/>
        </w:rPr>
        <w:t xml:space="preserve">, </w:t>
      </w:r>
      <w:r w:rsidR="00E21E7E" w:rsidRPr="002D6691">
        <w:rPr>
          <w:rFonts w:eastAsia="Times New Roman"/>
        </w:rPr>
        <w:t>signalling</w:t>
      </w:r>
      <w:r w:rsidRPr="002D6691">
        <w:rPr>
          <w:rFonts w:eastAsia="Times New Roman"/>
        </w:rPr>
        <w:t xml:space="preserve">, and interoperability, it is important to assess AI/ML-based solutions in a structured and consistent manner. </w:t>
      </w:r>
      <w:r w:rsidR="002870CD">
        <w:rPr>
          <w:rFonts w:eastAsia="Times New Roman"/>
        </w:rPr>
        <w:t xml:space="preserve">Several key aspects should be considered when </w:t>
      </w:r>
      <w:r w:rsidRPr="002D6691">
        <w:rPr>
          <w:rFonts w:eastAsia="Times New Roman"/>
        </w:rPr>
        <w:t xml:space="preserve">introducing an AI/ML use case, including the availability of fallback to non-AI/ML alternatives, the applicability of the AI/ML lifecycle management (LCM) framework, the justification for using AI/ML compared to conventional solutions, </w:t>
      </w:r>
      <w:r w:rsidR="004B5D06">
        <w:rPr>
          <w:rFonts w:eastAsia="Times New Roman"/>
        </w:rPr>
        <w:t xml:space="preserve">and </w:t>
      </w:r>
      <w:r w:rsidR="006C2CE8">
        <w:rPr>
          <w:rFonts w:eastAsia="Times New Roman"/>
        </w:rPr>
        <w:t>the ne</w:t>
      </w:r>
      <w:r w:rsidR="00277134">
        <w:rPr>
          <w:rFonts w:eastAsia="Times New Roman"/>
        </w:rPr>
        <w:t>e</w:t>
      </w:r>
      <w:r w:rsidR="006C2CE8">
        <w:rPr>
          <w:rFonts w:eastAsia="Times New Roman"/>
        </w:rPr>
        <w:t>d for</w:t>
      </w:r>
      <w:r w:rsidR="004B5D06" w:rsidRPr="002D6691">
        <w:rPr>
          <w:rFonts w:eastAsia="Times New Roman"/>
        </w:rPr>
        <w:t xml:space="preserve"> </w:t>
      </w:r>
      <w:r w:rsidRPr="002D6691">
        <w:rPr>
          <w:rFonts w:eastAsia="Times New Roman"/>
        </w:rPr>
        <w:t xml:space="preserve">one-sided </w:t>
      </w:r>
      <w:r w:rsidR="006C2CE8">
        <w:rPr>
          <w:rFonts w:eastAsia="Times New Roman"/>
        </w:rPr>
        <w:t>vs.</w:t>
      </w:r>
      <w:r w:rsidRPr="002D6691">
        <w:rPr>
          <w:rFonts w:eastAsia="Times New Roman"/>
        </w:rPr>
        <w:t xml:space="preserve"> two-sided AI/ML models.</w:t>
      </w:r>
    </w:p>
    <w:p w14:paraId="35EAA4C4" w14:textId="13DEDAA6" w:rsidR="00B040D7" w:rsidRDefault="002710CB" w:rsidP="00BF1949">
      <w:pPr>
        <w:pStyle w:val="Heading3"/>
        <w:rPr>
          <w:lang w:val="en-US"/>
        </w:rPr>
      </w:pPr>
      <w:r>
        <w:rPr>
          <w:lang w:val="en-US"/>
        </w:rPr>
        <w:t xml:space="preserve">Fallback to </w:t>
      </w:r>
      <w:r w:rsidR="007F5E10">
        <w:rPr>
          <w:lang w:val="en-US"/>
        </w:rPr>
        <w:t xml:space="preserve">a </w:t>
      </w:r>
      <w:r>
        <w:rPr>
          <w:lang w:val="en-US"/>
        </w:rPr>
        <w:t>non-AIML alternative</w:t>
      </w:r>
    </w:p>
    <w:p w14:paraId="3B496C9E" w14:textId="0CFF916E"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 xml:space="preserve">AI/ML has been discussed in 5G R18 and R19, with several use cases advancing to the normative stage. However, challenges emerged around ownership, implementation, and deployment of models. </w:t>
      </w:r>
      <w:r w:rsidR="00EC2C4E">
        <w:rPr>
          <w:rFonts w:eastAsia="Times New Roman"/>
          <w:lang w:val="en-US"/>
        </w:rPr>
        <w:t>Data collection and transfer for (</w:t>
      </w:r>
      <w:proofErr w:type="gramStart"/>
      <w:r w:rsidR="00EC2C4E">
        <w:rPr>
          <w:rFonts w:eastAsia="Times New Roman"/>
          <w:lang w:val="en-US"/>
        </w:rPr>
        <w:t>re-)</w:t>
      </w:r>
      <w:proofErr w:type="gramEnd"/>
      <w:r w:rsidR="00EC2C4E">
        <w:rPr>
          <w:rFonts w:eastAsia="Times New Roman"/>
          <w:lang w:val="en-US"/>
        </w:rPr>
        <w:t xml:space="preserve">training of models is also one contentious aspect that has not been resolved in 5G. </w:t>
      </w:r>
      <w:r w:rsidRPr="00110F23">
        <w:rPr>
          <w:rFonts w:eastAsia="Times New Roman"/>
          <w:lang w:val="en-US"/>
        </w:rPr>
        <w:t xml:space="preserve">Demonstrating clear benefits has been difficult due to practical constraints, the need for consistent non-AI/ML baselines, and in some cases, the absence of clear </w:t>
      </w:r>
      <w:r w:rsidR="00277134">
        <w:rPr>
          <w:rFonts w:eastAsia="Times New Roman"/>
          <w:lang w:val="en-US"/>
        </w:rPr>
        <w:t>benchmarks</w:t>
      </w:r>
      <w:r w:rsidRPr="00110F23">
        <w:rPr>
          <w:rFonts w:eastAsia="Times New Roman"/>
          <w:lang w:val="en-US"/>
        </w:rPr>
        <w:t xml:space="preserve">. </w:t>
      </w:r>
    </w:p>
    <w:p w14:paraId="0AD8CC75" w14:textId="31825802"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 xml:space="preserve">The SID </w:t>
      </w:r>
      <w:r w:rsidRPr="00110F23">
        <w:rPr>
          <w:rFonts w:eastAsia="Times New Roman"/>
          <w:lang w:val="en-US"/>
        </w:rPr>
        <w:fldChar w:fldCharType="begin"/>
      </w:r>
      <w:r w:rsidRPr="00110F23">
        <w:rPr>
          <w:rFonts w:eastAsia="Times New Roman"/>
          <w:lang w:val="en-US"/>
        </w:rPr>
        <w:instrText xml:space="preserve"> REF _Ref205394856 \r \h  \* MERGEFORMAT </w:instrText>
      </w:r>
      <w:r w:rsidRPr="00110F23">
        <w:rPr>
          <w:rFonts w:eastAsia="Times New Roman"/>
          <w:lang w:val="en-US"/>
        </w:rPr>
      </w:r>
      <w:r w:rsidRPr="00110F23">
        <w:rPr>
          <w:rFonts w:eastAsia="Times New Roman"/>
          <w:lang w:val="en-US"/>
        </w:rPr>
        <w:fldChar w:fldCharType="separate"/>
      </w:r>
      <w:r w:rsidRPr="00110F23">
        <w:rPr>
          <w:rFonts w:eastAsia="Times New Roman"/>
          <w:lang w:val="en-US"/>
        </w:rPr>
        <w:t>[1]</w:t>
      </w:r>
      <w:r w:rsidRPr="00110F23">
        <w:rPr>
          <w:rFonts w:eastAsia="Times New Roman"/>
        </w:rPr>
        <w:fldChar w:fldCharType="end"/>
      </w:r>
      <w:r w:rsidRPr="00110F23">
        <w:rPr>
          <w:rFonts w:eastAsia="Times New Roman"/>
          <w:lang w:val="en-US"/>
        </w:rPr>
        <w:t xml:space="preserve"> clearly states that the 6G radio and RAN design shall ensure that the resulting 6G system meet</w:t>
      </w:r>
      <w:r w:rsidR="00277134">
        <w:rPr>
          <w:rFonts w:eastAsia="Times New Roman"/>
          <w:lang w:val="en-US"/>
        </w:rPr>
        <w:t>s</w:t>
      </w:r>
      <w:r w:rsidRPr="00110F23">
        <w:rPr>
          <w:rFonts w:eastAsia="Times New Roman"/>
          <w:lang w:val="en-US"/>
        </w:rPr>
        <w:t xml:space="preserve"> the 6G functional, deployment and performance requirements including those listed in [RP-250810] and [TR38.914] without requiring and/or relying on the deployment of AI/ML techniques.</w:t>
      </w:r>
    </w:p>
    <w:p w14:paraId="3A285CED" w14:textId="54BBF794"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 xml:space="preserve">Indeed, designing </w:t>
      </w:r>
      <w:r w:rsidR="00EC2C4E">
        <w:rPr>
          <w:rFonts w:eastAsia="Times New Roman"/>
          <w:lang w:val="en-US"/>
        </w:rPr>
        <w:t xml:space="preserve">the 6G system </w:t>
      </w:r>
      <w:r w:rsidRPr="00110F23">
        <w:rPr>
          <w:rFonts w:eastAsia="Times New Roman"/>
          <w:lang w:val="en-US"/>
        </w:rPr>
        <w:t xml:space="preserve">with AI/ML as an essential </w:t>
      </w:r>
      <w:r w:rsidR="00EC2C4E">
        <w:rPr>
          <w:rFonts w:eastAsia="Times New Roman"/>
          <w:lang w:val="en-US"/>
        </w:rPr>
        <w:t xml:space="preserve">connectivity </w:t>
      </w:r>
      <w:r w:rsidRPr="00110F23">
        <w:rPr>
          <w:rFonts w:eastAsia="Times New Roman"/>
          <w:lang w:val="en-US"/>
        </w:rPr>
        <w:t>component is premature as 5G experience shows that practical challenges and risks remain poorly understood without more deployment and field experience.</w:t>
      </w:r>
    </w:p>
    <w:p w14:paraId="3981C152"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lastRenderedPageBreak/>
        <w:t>For 6GR, mandatory connectivity features should be thoroughly tested before deployment. AI/ML poses challenges, as model performance cannot be easily guaranteed due to difference in data distribution between training and inference, as well as evolution of models over time. Robust mechanisms for compatibility, applicability, and interoperability are therefore essential.</w:t>
      </w:r>
    </w:p>
    <w:p w14:paraId="41E23CBB"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Deploying AI/ML use cases further requires RAN4 to develop validation and conformance testing methods. Each use case adds to RAN4’s workload and risks delaying critical day-one 6G specifications.</w:t>
      </w:r>
    </w:p>
    <w:p w14:paraId="1F40B8E3" w14:textId="77777777" w:rsidR="00146159" w:rsidRPr="00110F23" w:rsidRDefault="00146159" w:rsidP="00146159">
      <w:pPr>
        <w:overflowPunct/>
        <w:autoSpaceDE/>
        <w:autoSpaceDN/>
        <w:adjustRightInd/>
        <w:textAlignment w:val="auto"/>
        <w:rPr>
          <w:rFonts w:eastAsia="Times New Roman"/>
          <w:lang w:val="en-US"/>
        </w:rPr>
      </w:pPr>
      <w:r w:rsidRPr="00110F23">
        <w:rPr>
          <w:rFonts w:eastAsia="Times New Roman"/>
          <w:lang w:val="en-US"/>
        </w:rPr>
        <w:t>In 5G, AI/ML targets performance gains in select use cases, always with conventional fallbacks and – in most cases - with non-AI/ML baselines to ensure functionality if AI/ML fails. Likewise, 6GR features must include non-AI/ML designs both to measure AI/ML benefits and to provide a failsafe.</w:t>
      </w:r>
    </w:p>
    <w:p w14:paraId="1940DFDC" w14:textId="77777777" w:rsidR="00E54630" w:rsidRPr="00110F23" w:rsidRDefault="00E54630" w:rsidP="00E54630">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167A128B" w14:textId="77777777" w:rsidR="00B00C9D" w:rsidRDefault="002C34CE" w:rsidP="00B00C9D">
      <w:pPr>
        <w:overflowPunct/>
        <w:autoSpaceDE/>
        <w:autoSpaceDN/>
        <w:adjustRightInd/>
        <w:textAlignment w:val="auto"/>
        <w:rPr>
          <w:rFonts w:eastAsia="Times New Roman" w:cs="Arial"/>
          <w:lang w:val="en-US" w:eastAsia="en-US"/>
        </w:rPr>
      </w:pPr>
      <w:r w:rsidRPr="00110F23">
        <w:rPr>
          <w:rFonts w:eastAsia="Times New Roman" w:cs="Arial"/>
          <w:lang w:val="en-US" w:eastAsia="en-US"/>
        </w:rPr>
        <w:t>A core design principle, aligned with overall 6GR objectives, is that the system must ensure operation without requiring or relying on AI/ML techniques. This mandates that conventional, non-AI/ML techniques must be specified as a fallback mechanism for any component critical to connectivity. AI/ML functions are thus primarily positioned to enhance performance beyond the baseline requirements.</w:t>
      </w:r>
    </w:p>
    <w:p w14:paraId="4A991DE9" w14:textId="1885F981" w:rsidR="003C3863" w:rsidRPr="00110F23" w:rsidRDefault="003C3863" w:rsidP="003C3863">
      <w:pPr>
        <w:ind w:left="1276" w:hanging="1276"/>
        <w:rPr>
          <w:rFonts w:cs="Arial"/>
          <w:b/>
          <w:bCs/>
          <w:lang w:val="en-U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sidR="005707C6" w:rsidRPr="005707C6">
        <w:rPr>
          <w:rFonts w:cs="Arial"/>
          <w:i/>
          <w:iCs/>
        </w:rPr>
        <w:t>For</w:t>
      </w:r>
      <w:proofErr w:type="gramEnd"/>
      <w:r w:rsidR="005707C6" w:rsidRPr="005707C6">
        <w:rPr>
          <w:rFonts w:cs="Arial"/>
          <w:i/>
          <w:iCs/>
        </w:rPr>
        <w:t xml:space="preserve"> 6GR L2/L3, mandatory non-AI/ML fallback is always available for use cases that are critical to the UE’s connectivity and/or to network-side operations</w:t>
      </w:r>
      <w:r w:rsidRPr="00110F23">
        <w:rPr>
          <w:rFonts w:eastAsia="Times New Roman" w:cs="Arial"/>
          <w:i/>
          <w:iCs/>
          <w:lang w:val="en-US" w:eastAsia="en-US"/>
        </w:rPr>
        <w:t xml:space="preserve">. </w:t>
      </w:r>
    </w:p>
    <w:p w14:paraId="498673EF" w14:textId="1750E416" w:rsidR="000D2EA8" w:rsidRDefault="000D2EA8" w:rsidP="000D2EA8">
      <w:pPr>
        <w:pStyle w:val="Heading3"/>
        <w:rPr>
          <w:lang w:val="en-US" w:eastAsia="en-US"/>
        </w:rPr>
      </w:pPr>
      <w:r>
        <w:rPr>
          <w:lang w:val="en-US" w:eastAsia="en-US"/>
        </w:rPr>
        <w:t>Use of the LCM framework</w:t>
      </w:r>
    </w:p>
    <w:p w14:paraId="276633D6" w14:textId="11DC04B3" w:rsidR="00B35CE9" w:rsidRDefault="00814628" w:rsidP="00EB306D">
      <w:pPr>
        <w:rPr>
          <w:rFonts w:eastAsia="Times New Roman"/>
          <w:lang w:eastAsia="en-US"/>
        </w:rPr>
      </w:pPr>
      <w:r>
        <w:rPr>
          <w:rFonts w:eastAsia="Times New Roman"/>
          <w:lang w:eastAsia="en-US"/>
        </w:rPr>
        <w:t>T</w:t>
      </w:r>
      <w:r w:rsidR="00E73861">
        <w:rPr>
          <w:rFonts w:eastAsia="Times New Roman"/>
          <w:lang w:eastAsia="en-US"/>
        </w:rPr>
        <w:t>he</w:t>
      </w:r>
      <w:r w:rsidR="00F43574" w:rsidRPr="00F43574">
        <w:rPr>
          <w:rFonts w:eastAsia="Times New Roman"/>
          <w:lang w:eastAsia="en-US"/>
        </w:rPr>
        <w:t xml:space="preserve"> LCM framework </w:t>
      </w:r>
      <w:r w:rsidR="00AE52A3">
        <w:rPr>
          <w:rFonts w:eastAsia="Times New Roman"/>
          <w:lang w:eastAsia="en-US"/>
        </w:rPr>
        <w:t xml:space="preserve">not only enables </w:t>
      </w:r>
      <w:r w:rsidR="00AE2BCC">
        <w:rPr>
          <w:rFonts w:eastAsia="Times New Roman"/>
          <w:lang w:eastAsia="en-US"/>
        </w:rPr>
        <w:t xml:space="preserve">critical </w:t>
      </w:r>
      <w:r w:rsidR="00BF1239">
        <w:rPr>
          <w:rFonts w:eastAsia="Times New Roman"/>
          <w:lang w:eastAsia="en-US"/>
        </w:rPr>
        <w:t xml:space="preserve">functionality </w:t>
      </w:r>
      <w:r w:rsidR="00FC6EB7">
        <w:rPr>
          <w:rFonts w:eastAsia="Times New Roman"/>
          <w:lang w:eastAsia="en-US"/>
        </w:rPr>
        <w:t>needed for</w:t>
      </w:r>
      <w:r w:rsidR="00BF1239">
        <w:rPr>
          <w:rFonts w:eastAsia="Times New Roman"/>
          <w:lang w:eastAsia="en-US"/>
        </w:rPr>
        <w:t xml:space="preserve"> </w:t>
      </w:r>
      <w:r w:rsidR="00AE2BCC">
        <w:rPr>
          <w:rFonts w:eastAsia="Times New Roman"/>
          <w:lang w:eastAsia="en-US"/>
        </w:rPr>
        <w:t>AIML</w:t>
      </w:r>
      <w:r w:rsidR="00BF1239">
        <w:rPr>
          <w:rFonts w:eastAsia="Times New Roman"/>
          <w:lang w:eastAsia="en-US"/>
        </w:rPr>
        <w:t xml:space="preserve"> </w:t>
      </w:r>
      <w:r w:rsidR="00FC6EB7">
        <w:rPr>
          <w:rFonts w:eastAsia="Times New Roman"/>
          <w:lang w:eastAsia="en-US"/>
        </w:rPr>
        <w:t xml:space="preserve">operation </w:t>
      </w:r>
      <w:r w:rsidR="00BF1239">
        <w:rPr>
          <w:rFonts w:eastAsia="Times New Roman"/>
          <w:lang w:eastAsia="en-US"/>
        </w:rPr>
        <w:t xml:space="preserve">(e.g., </w:t>
      </w:r>
      <w:r w:rsidR="00AE52A3">
        <w:rPr>
          <w:rFonts w:eastAsia="Times New Roman"/>
          <w:lang w:eastAsia="en-US"/>
        </w:rPr>
        <w:t xml:space="preserve">capability indication, </w:t>
      </w:r>
      <w:r w:rsidR="006522ED">
        <w:rPr>
          <w:rFonts w:eastAsia="Times New Roman"/>
          <w:lang w:eastAsia="en-US"/>
        </w:rPr>
        <w:t xml:space="preserve">inference </w:t>
      </w:r>
      <w:r w:rsidR="00AE52A3">
        <w:rPr>
          <w:rFonts w:eastAsia="Times New Roman"/>
          <w:lang w:eastAsia="en-US"/>
        </w:rPr>
        <w:t>configuration, applicability determination</w:t>
      </w:r>
      <w:r w:rsidR="00051E40">
        <w:rPr>
          <w:rFonts w:eastAsia="Times New Roman"/>
          <w:lang w:eastAsia="en-US"/>
        </w:rPr>
        <w:t>, (de)activation</w:t>
      </w:r>
      <w:r w:rsidR="00CB6956">
        <w:rPr>
          <w:rFonts w:eastAsia="Times New Roman"/>
          <w:lang w:eastAsia="en-US"/>
        </w:rPr>
        <w:t>,</w:t>
      </w:r>
      <w:r w:rsidR="00AE2BCC">
        <w:rPr>
          <w:rFonts w:eastAsia="Times New Roman"/>
          <w:lang w:eastAsia="en-US"/>
        </w:rPr>
        <w:t xml:space="preserve"> and fallback</w:t>
      </w:r>
      <w:r w:rsidR="00BF1239">
        <w:rPr>
          <w:rFonts w:eastAsia="Times New Roman"/>
          <w:lang w:eastAsia="en-US"/>
        </w:rPr>
        <w:t>), it</w:t>
      </w:r>
      <w:r w:rsidR="00AE2BCC">
        <w:rPr>
          <w:rFonts w:eastAsia="Times New Roman"/>
          <w:lang w:eastAsia="en-US"/>
        </w:rPr>
        <w:t xml:space="preserve"> </w:t>
      </w:r>
      <w:r w:rsidR="00F43574" w:rsidRPr="00F43574">
        <w:rPr>
          <w:rFonts w:eastAsia="Times New Roman"/>
          <w:lang w:eastAsia="en-US"/>
        </w:rPr>
        <w:t xml:space="preserve">enables </w:t>
      </w:r>
      <w:r w:rsidR="00EC2C4E">
        <w:rPr>
          <w:rFonts w:eastAsia="Times New Roman"/>
          <w:lang w:eastAsia="en-US"/>
        </w:rPr>
        <w:t>the</w:t>
      </w:r>
      <w:r w:rsidR="00F43574" w:rsidRPr="00F43574">
        <w:rPr>
          <w:rFonts w:eastAsia="Times New Roman"/>
          <w:lang w:eastAsia="en-US"/>
        </w:rPr>
        <w:t xml:space="preserve"> monitoring of model performance and supports the detection of performance degradation resulting from changes in radio conditions, traffic patterns, mobility </w:t>
      </w:r>
      <w:r w:rsidR="00990254" w:rsidRPr="00F43574">
        <w:rPr>
          <w:rFonts w:eastAsia="Times New Roman"/>
          <w:lang w:eastAsia="en-US"/>
        </w:rPr>
        <w:t>behaviour</w:t>
      </w:r>
      <w:r w:rsidR="00F43574" w:rsidRPr="00F43574">
        <w:rPr>
          <w:rFonts w:eastAsia="Times New Roman"/>
          <w:lang w:eastAsia="en-US"/>
        </w:rPr>
        <w:t xml:space="preserve">, </w:t>
      </w:r>
      <w:r w:rsidR="008402A0">
        <w:rPr>
          <w:rFonts w:eastAsia="Times New Roman"/>
          <w:lang w:eastAsia="en-US"/>
        </w:rPr>
        <w:t xml:space="preserve">location changes, </w:t>
      </w:r>
      <w:r w:rsidR="00F43574" w:rsidRPr="00F43574">
        <w:rPr>
          <w:rFonts w:eastAsia="Times New Roman"/>
          <w:lang w:eastAsia="en-US"/>
        </w:rPr>
        <w:t xml:space="preserve">or deployment scenarios. When degradation is identified, the LCM framework provides mechanisms to adapt the AI/ML solution, for example through model retraining, model update, controlled model switching, </w:t>
      </w:r>
      <w:r w:rsidR="008402A0">
        <w:rPr>
          <w:rFonts w:eastAsia="Times New Roman"/>
          <w:lang w:eastAsia="en-US"/>
        </w:rPr>
        <w:t xml:space="preserve">or fallback to </w:t>
      </w:r>
      <w:proofErr w:type="gramStart"/>
      <w:r w:rsidR="008402A0">
        <w:rPr>
          <w:rFonts w:eastAsia="Times New Roman"/>
          <w:lang w:eastAsia="en-US"/>
        </w:rPr>
        <w:t>non AI</w:t>
      </w:r>
      <w:proofErr w:type="gramEnd"/>
      <w:r w:rsidR="008402A0">
        <w:rPr>
          <w:rFonts w:eastAsia="Times New Roman"/>
          <w:lang w:eastAsia="en-US"/>
        </w:rPr>
        <w:t xml:space="preserve">/ML operations, </w:t>
      </w:r>
      <w:proofErr w:type="gramStart"/>
      <w:r w:rsidR="00F43574" w:rsidRPr="00F43574">
        <w:rPr>
          <w:rFonts w:eastAsia="Times New Roman"/>
          <w:lang w:eastAsia="en-US"/>
        </w:rPr>
        <w:t>in order to</w:t>
      </w:r>
      <w:proofErr w:type="gramEnd"/>
      <w:r w:rsidR="00F43574" w:rsidRPr="00F43574">
        <w:rPr>
          <w:rFonts w:eastAsia="Times New Roman"/>
          <w:lang w:eastAsia="en-US"/>
        </w:rPr>
        <w:t xml:space="preserve"> maintain effectiveness and robustness over time. </w:t>
      </w:r>
    </w:p>
    <w:p w14:paraId="30D07F62" w14:textId="0FA20B99" w:rsidR="00B72FC4" w:rsidRPr="00110F23" w:rsidRDefault="00B72FC4" w:rsidP="00990254">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3401E7">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sidRPr="006B4A8A">
        <w:rPr>
          <w:rFonts w:eastAsia="Times New Roman"/>
          <w:i/>
          <w:iCs/>
          <w:lang w:eastAsia="en-US"/>
        </w:rPr>
        <w:t>The LCM framework enables detect</w:t>
      </w:r>
      <w:r>
        <w:rPr>
          <w:rFonts w:eastAsia="Times New Roman"/>
          <w:i/>
          <w:iCs/>
          <w:lang w:eastAsia="en-US"/>
        </w:rPr>
        <w:t>ion of</w:t>
      </w:r>
      <w:r w:rsidRPr="006B4A8A">
        <w:rPr>
          <w:rFonts w:eastAsia="Times New Roman"/>
          <w:i/>
          <w:iCs/>
          <w:lang w:eastAsia="en-US"/>
        </w:rPr>
        <w:t xml:space="preserve"> performance degradation and adapt</w:t>
      </w:r>
      <w:r>
        <w:rPr>
          <w:rFonts w:eastAsia="Times New Roman"/>
          <w:i/>
          <w:iCs/>
          <w:lang w:eastAsia="en-US"/>
        </w:rPr>
        <w:t>ation</w:t>
      </w:r>
      <w:r w:rsidRPr="006B4A8A">
        <w:rPr>
          <w:rFonts w:eastAsia="Times New Roman"/>
          <w:i/>
          <w:iCs/>
          <w:lang w:eastAsia="en-US"/>
        </w:rPr>
        <w:t xml:space="preserve"> through retraining</w:t>
      </w:r>
      <w:r w:rsidR="008402A0">
        <w:rPr>
          <w:rFonts w:eastAsia="Times New Roman"/>
          <w:i/>
          <w:iCs/>
          <w:lang w:eastAsia="en-US"/>
        </w:rPr>
        <w:t xml:space="preserve">, model </w:t>
      </w:r>
      <w:r>
        <w:rPr>
          <w:rFonts w:eastAsia="Times New Roman"/>
          <w:i/>
          <w:iCs/>
          <w:lang w:eastAsia="en-US"/>
        </w:rPr>
        <w:t>switching</w:t>
      </w:r>
      <w:r w:rsidRPr="006B4A8A">
        <w:rPr>
          <w:rFonts w:eastAsia="Times New Roman"/>
          <w:i/>
          <w:iCs/>
          <w:lang w:eastAsia="en-US"/>
        </w:rPr>
        <w:t xml:space="preserve"> </w:t>
      </w:r>
      <w:r w:rsidR="008402A0">
        <w:rPr>
          <w:rFonts w:eastAsia="Times New Roman"/>
          <w:i/>
          <w:iCs/>
          <w:lang w:eastAsia="en-US"/>
        </w:rPr>
        <w:t xml:space="preserve">or fallback to non-AI/ML operation </w:t>
      </w:r>
      <w:r w:rsidRPr="006B4A8A">
        <w:rPr>
          <w:rFonts w:eastAsia="Times New Roman"/>
          <w:i/>
          <w:iCs/>
          <w:lang w:eastAsia="en-US"/>
        </w:rPr>
        <w:t>to remain effective under changing conditions.</w:t>
      </w:r>
    </w:p>
    <w:p w14:paraId="61E67879" w14:textId="61A8A88D" w:rsidR="00835F6C" w:rsidRPr="00835F6C" w:rsidRDefault="00703F2D" w:rsidP="00703F2D">
      <w:pPr>
        <w:overflowPunct/>
        <w:autoSpaceDE/>
        <w:autoSpaceDN/>
        <w:adjustRightInd/>
        <w:textAlignment w:val="auto"/>
        <w:rPr>
          <w:rFonts w:eastAsia="Times New Roman"/>
          <w:lang w:eastAsia="en-US"/>
        </w:rPr>
      </w:pPr>
      <w:r w:rsidRPr="00F43574">
        <w:rPr>
          <w:rFonts w:eastAsia="Times New Roman"/>
          <w:lang w:eastAsia="en-US"/>
        </w:rPr>
        <w:t>By providing structured procedures for adaptation, the LCM framework helps ensure that AI/ML-based functions remain aligned with system requirements and operational conditions, while minimizing the risk of performance regression or inconsistent behaviour.</w:t>
      </w:r>
      <w:r>
        <w:rPr>
          <w:rFonts w:eastAsia="Times New Roman"/>
          <w:lang w:eastAsia="en-US"/>
        </w:rPr>
        <w:t xml:space="preserve"> </w:t>
      </w:r>
      <w:r w:rsidR="00350838" w:rsidRPr="00350838">
        <w:rPr>
          <w:rFonts w:cs="Arial"/>
        </w:rPr>
        <w:t xml:space="preserve">In the absence of LCM, AI/ML-based functions may experience performance degradation, limited scalability, and inconsistent </w:t>
      </w:r>
      <w:r w:rsidR="007813BE" w:rsidRPr="00350838">
        <w:rPr>
          <w:rFonts w:cs="Arial"/>
        </w:rPr>
        <w:t>behaviour</w:t>
      </w:r>
      <w:r w:rsidR="00350838" w:rsidRPr="00350838">
        <w:rPr>
          <w:rFonts w:cs="Arial"/>
        </w:rPr>
        <w:t xml:space="preserve">, which would hinder their suitability for widespread deployment. </w:t>
      </w:r>
    </w:p>
    <w:p w14:paraId="24A8AD7A" w14:textId="23D5F360" w:rsidR="003838F2" w:rsidRPr="00703F2D" w:rsidRDefault="00350838" w:rsidP="00703F2D">
      <w:pPr>
        <w:overflowPunct/>
        <w:autoSpaceDE/>
        <w:autoSpaceDN/>
        <w:adjustRightInd/>
        <w:textAlignment w:val="auto"/>
        <w:rPr>
          <w:rFonts w:eastAsia="Times New Roman"/>
          <w:lang w:eastAsia="en-US"/>
        </w:rPr>
      </w:pPr>
      <w:r w:rsidRPr="00350838">
        <w:rPr>
          <w:rFonts w:cs="Arial"/>
        </w:rPr>
        <w:t xml:space="preserve">Therefore, support for LCM is considered essential for any AI/ML use case </w:t>
      </w:r>
      <w:proofErr w:type="gramStart"/>
      <w:r w:rsidRPr="00350838">
        <w:rPr>
          <w:rFonts w:cs="Arial"/>
        </w:rPr>
        <w:t>in order to</w:t>
      </w:r>
      <w:proofErr w:type="gramEnd"/>
      <w:r w:rsidRPr="00350838">
        <w:rPr>
          <w:rFonts w:cs="Arial"/>
        </w:rPr>
        <w:t xml:space="preserve"> enable critical functions </w:t>
      </w:r>
      <w:r w:rsidR="007813BE">
        <w:rPr>
          <w:rFonts w:cs="Arial"/>
        </w:rPr>
        <w:t>for AIML</w:t>
      </w:r>
      <w:r w:rsidRPr="00350838">
        <w:rPr>
          <w:rFonts w:cs="Arial"/>
        </w:rPr>
        <w:t xml:space="preserve"> operation, adaptation, and performance monitoring</w:t>
      </w:r>
      <w:r w:rsidR="00346F6F">
        <w:rPr>
          <w:rFonts w:cs="Arial"/>
          <w:lang w:val="en-US"/>
        </w:rPr>
        <w:t>.</w:t>
      </w:r>
    </w:p>
    <w:p w14:paraId="6BA343BF" w14:textId="7242CE5F" w:rsidR="00444FDC" w:rsidRDefault="00444FDC" w:rsidP="00444FDC">
      <w:pPr>
        <w:ind w:left="1276" w:hanging="1276"/>
        <w:rPr>
          <w:rFonts w:cs="Arial"/>
          <w:b/>
          <w:bCs/>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sidRPr="003838F2">
        <w:rPr>
          <w:rFonts w:cs="Arial"/>
          <w:i/>
          <w:iCs/>
          <w:lang w:val="en-US"/>
        </w:rPr>
        <w:t>Any</w:t>
      </w:r>
      <w:proofErr w:type="gramEnd"/>
      <w:r w:rsidRPr="003838F2">
        <w:rPr>
          <w:rFonts w:cs="Arial"/>
          <w:i/>
          <w:iCs/>
          <w:lang w:val="en-US"/>
        </w:rPr>
        <w:t xml:space="preserve"> </w:t>
      </w:r>
      <w:r w:rsidR="00632333">
        <w:rPr>
          <w:rFonts w:cs="Arial"/>
          <w:i/>
          <w:iCs/>
          <w:lang w:val="en-US"/>
        </w:rPr>
        <w:t>RAN2</w:t>
      </w:r>
      <w:r>
        <w:rPr>
          <w:rFonts w:cs="Arial"/>
          <w:i/>
          <w:iCs/>
          <w:lang w:val="en-US"/>
        </w:rPr>
        <w:t xml:space="preserve"> AIML </w:t>
      </w:r>
      <w:r w:rsidRPr="003838F2">
        <w:rPr>
          <w:rFonts w:cs="Arial"/>
          <w:i/>
          <w:iCs/>
          <w:lang w:val="en-US"/>
        </w:rPr>
        <w:t xml:space="preserve">use case supported </w:t>
      </w:r>
      <w:proofErr w:type="gramStart"/>
      <w:r w:rsidRPr="003838F2">
        <w:rPr>
          <w:rFonts w:cs="Arial"/>
          <w:i/>
          <w:iCs/>
          <w:lang w:val="en-US"/>
        </w:rPr>
        <w:t>for</w:t>
      </w:r>
      <w:proofErr w:type="gramEnd"/>
      <w:r w:rsidRPr="003838F2">
        <w:rPr>
          <w:rFonts w:cs="Arial"/>
          <w:i/>
          <w:iCs/>
          <w:lang w:val="en-US"/>
        </w:rPr>
        <w:t xml:space="preserve"> 6GR shall support LCM for at</w:t>
      </w:r>
      <w:r>
        <w:rPr>
          <w:rFonts w:cs="Arial"/>
          <w:i/>
          <w:iCs/>
          <w:lang w:val="en-US"/>
        </w:rPr>
        <w:t xml:space="preserve"> least inference-related configuration, applicability determination and reporting, (de)activation, fallback, switching, and performance monitoring.</w:t>
      </w:r>
    </w:p>
    <w:p w14:paraId="4B89E9D0" w14:textId="02527989" w:rsidR="006B1B03" w:rsidRPr="006B1B03" w:rsidRDefault="006B1B03" w:rsidP="006B1B03">
      <w:pPr>
        <w:pStyle w:val="Heading3"/>
        <w:rPr>
          <w:rStyle w:val="CommentReference"/>
          <w:sz w:val="28"/>
          <w:szCs w:val="28"/>
        </w:rPr>
      </w:pPr>
      <w:r w:rsidRPr="006B1B03">
        <w:rPr>
          <w:rStyle w:val="CommentReference"/>
          <w:sz w:val="28"/>
          <w:szCs w:val="28"/>
        </w:rPr>
        <w:t>Use of AIML vs. non-AIML solutions</w:t>
      </w:r>
    </w:p>
    <w:p w14:paraId="282E3EAB" w14:textId="75465D77" w:rsidR="006B1B03" w:rsidRPr="00006E22" w:rsidRDefault="00E2442A" w:rsidP="00347585">
      <w:pPr>
        <w:rPr>
          <w:szCs w:val="22"/>
        </w:rPr>
      </w:pPr>
      <w:r>
        <w:rPr>
          <w:rStyle w:val="CommentReference"/>
          <w:sz w:val="22"/>
          <w:szCs w:val="22"/>
        </w:rPr>
        <w:t xml:space="preserve">Use </w:t>
      </w:r>
      <w:r w:rsidR="006B1B03" w:rsidRPr="00DB300D">
        <w:rPr>
          <w:rStyle w:val="CommentReference"/>
          <w:sz w:val="22"/>
          <w:szCs w:val="22"/>
        </w:rPr>
        <w:t xml:space="preserve">of AI/ML mechanisms </w:t>
      </w:r>
      <w:r w:rsidR="006B1B03">
        <w:rPr>
          <w:rStyle w:val="CommentReference"/>
          <w:sz w:val="22"/>
          <w:szCs w:val="22"/>
        </w:rPr>
        <w:t>introduce</w:t>
      </w:r>
      <w:r w:rsidR="00347585">
        <w:rPr>
          <w:rStyle w:val="CommentReference"/>
          <w:sz w:val="22"/>
          <w:szCs w:val="22"/>
        </w:rPr>
        <w:t>s</w:t>
      </w:r>
      <w:r w:rsidR="006B1B03" w:rsidRPr="00DB300D">
        <w:rPr>
          <w:rStyle w:val="CommentReference"/>
          <w:sz w:val="22"/>
          <w:szCs w:val="22"/>
        </w:rPr>
        <w:t xml:space="preserve"> additional complexity, computational overhead, energy consumption, </w:t>
      </w:r>
      <w:r w:rsidR="00BB1622" w:rsidRPr="00DB300D">
        <w:rPr>
          <w:rStyle w:val="CommentReference"/>
          <w:sz w:val="22"/>
          <w:szCs w:val="22"/>
        </w:rPr>
        <w:t>signalling</w:t>
      </w:r>
      <w:r w:rsidR="006B1B03" w:rsidRPr="00DB300D">
        <w:rPr>
          <w:rStyle w:val="CommentReference"/>
          <w:sz w:val="22"/>
          <w:szCs w:val="22"/>
        </w:rPr>
        <w:t xml:space="preserve">, and implementation burden for both </w:t>
      </w:r>
      <w:r w:rsidR="00347585">
        <w:rPr>
          <w:rStyle w:val="CommentReference"/>
          <w:sz w:val="22"/>
          <w:szCs w:val="22"/>
        </w:rPr>
        <w:t xml:space="preserve">the </w:t>
      </w:r>
      <w:r w:rsidR="006B1B03" w:rsidRPr="00DB300D">
        <w:rPr>
          <w:rStyle w:val="CommentReference"/>
          <w:sz w:val="22"/>
          <w:szCs w:val="22"/>
        </w:rPr>
        <w:t xml:space="preserve">UE and </w:t>
      </w:r>
      <w:r w:rsidR="00347585">
        <w:rPr>
          <w:rStyle w:val="CommentReference"/>
          <w:sz w:val="22"/>
          <w:szCs w:val="22"/>
        </w:rPr>
        <w:t xml:space="preserve">the </w:t>
      </w:r>
      <w:r w:rsidR="006B1B03" w:rsidRPr="00DB300D">
        <w:rPr>
          <w:rStyle w:val="CommentReference"/>
          <w:sz w:val="22"/>
          <w:szCs w:val="22"/>
        </w:rPr>
        <w:t xml:space="preserve">network. </w:t>
      </w:r>
      <w:r w:rsidR="00347585">
        <w:rPr>
          <w:rStyle w:val="CommentReference"/>
          <w:sz w:val="22"/>
          <w:szCs w:val="22"/>
        </w:rPr>
        <w:t xml:space="preserve">Thus, an </w:t>
      </w:r>
      <w:r w:rsidR="00347585" w:rsidRPr="00DB300D">
        <w:rPr>
          <w:rStyle w:val="CommentReference"/>
          <w:sz w:val="22"/>
          <w:szCs w:val="22"/>
        </w:rPr>
        <w:t>AI/ML-based solution should be considered only when it provides clear and demonstrable benefits compared to non-AI/ML alternatives.</w:t>
      </w:r>
      <w:r w:rsidR="00347585">
        <w:rPr>
          <w:rStyle w:val="CommentReference"/>
          <w:sz w:val="22"/>
          <w:szCs w:val="22"/>
        </w:rPr>
        <w:t xml:space="preserve"> Such benefits could be </w:t>
      </w:r>
      <w:r w:rsidR="006B1B03" w:rsidRPr="00DB300D">
        <w:rPr>
          <w:rStyle w:val="CommentReference"/>
          <w:sz w:val="22"/>
          <w:szCs w:val="22"/>
        </w:rPr>
        <w:t xml:space="preserve">reduced </w:t>
      </w:r>
      <w:r w:rsidR="00BB1622" w:rsidRPr="00DB300D">
        <w:rPr>
          <w:rStyle w:val="CommentReference"/>
          <w:sz w:val="22"/>
          <w:szCs w:val="22"/>
        </w:rPr>
        <w:t>signalling</w:t>
      </w:r>
      <w:r w:rsidR="006B1B03" w:rsidRPr="00DB300D">
        <w:rPr>
          <w:rStyle w:val="CommentReference"/>
          <w:sz w:val="22"/>
          <w:szCs w:val="22"/>
        </w:rPr>
        <w:t xml:space="preserve"> overhead, improved power efficiency, enhanced resource utilization, or better adaptation to dynamic and complex radio environments, which cannot be efficiently achieved using conventional rule-based, analytical, or optimization-based approaches.</w:t>
      </w:r>
      <w:r w:rsidR="00006E22">
        <w:rPr>
          <w:rStyle w:val="CommentReference"/>
          <w:sz w:val="22"/>
          <w:szCs w:val="22"/>
        </w:rPr>
        <w:t xml:space="preserve"> </w:t>
      </w:r>
      <w:r w:rsidR="006B1B03">
        <w:rPr>
          <w:rFonts w:eastAsia="Times New Roman" w:cs="Arial"/>
          <w:lang w:eastAsia="en-US"/>
        </w:rPr>
        <w:t>For example,</w:t>
      </w:r>
      <w:r w:rsidR="006B1B03" w:rsidRPr="00110F23">
        <w:rPr>
          <w:rFonts w:eastAsia="Times New Roman" w:cs="Arial"/>
          <w:lang w:eastAsia="en-US"/>
        </w:rPr>
        <w:t xml:space="preserve"> </w:t>
      </w:r>
      <w:r w:rsidR="006B1B03">
        <w:rPr>
          <w:rFonts w:eastAsia="Times New Roman" w:cs="Arial"/>
          <w:lang w:eastAsia="en-US"/>
        </w:rPr>
        <w:t>many possible</w:t>
      </w:r>
      <w:r w:rsidR="006B1B03" w:rsidRPr="00110F23">
        <w:rPr>
          <w:rFonts w:eastAsia="Times New Roman" w:cs="Arial"/>
          <w:lang w:eastAsia="en-US"/>
        </w:rPr>
        <w:t xml:space="preserve"> enhancements in 6G</w:t>
      </w:r>
      <w:r w:rsidR="006B1B03">
        <w:rPr>
          <w:rFonts w:eastAsia="Times New Roman" w:cs="Arial"/>
          <w:lang w:eastAsia="en-US"/>
        </w:rPr>
        <w:t xml:space="preserve"> like</w:t>
      </w:r>
      <w:r w:rsidR="006B1B03" w:rsidRPr="00110F23">
        <w:rPr>
          <w:rFonts w:eastAsia="Times New Roman" w:cs="Arial"/>
          <w:lang w:eastAsia="en-US"/>
        </w:rPr>
        <w:t xml:space="preserve"> PDCP concatenation, simplified headers, fixed RLC segmentation, paging improvements, or refined DTX/DRX</w:t>
      </w:r>
      <w:r w:rsidR="006B1B03">
        <w:rPr>
          <w:rFonts w:eastAsia="Times New Roman" w:cs="Arial"/>
          <w:lang w:eastAsia="en-US"/>
        </w:rPr>
        <w:t xml:space="preserve"> </w:t>
      </w:r>
      <w:r w:rsidR="006B1B03" w:rsidRPr="00110F23">
        <w:rPr>
          <w:rFonts w:eastAsia="Times New Roman" w:cs="Arial"/>
          <w:lang w:eastAsia="en-US"/>
        </w:rPr>
        <w:t>can be handled efficiently without AI. Here, AI may provide adaptability, but it is not required for correct or efficient operation.</w:t>
      </w:r>
    </w:p>
    <w:p w14:paraId="1126FB78" w14:textId="766E7426" w:rsidR="006B1B03" w:rsidRDefault="006B1B03" w:rsidP="006B1B03">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lastRenderedPageBreak/>
        <w:t xml:space="preserve">Observation </w:t>
      </w:r>
      <w:r w:rsidR="00E1254C">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421E6E">
        <w:rPr>
          <w:rFonts w:eastAsia="Times New Roman"/>
          <w:i/>
          <w:iCs/>
          <w:lang w:val="en-US" w:eastAsia="en-US"/>
        </w:rPr>
        <w:t xml:space="preserve">Use cases should not attempt to optimize functions that are already well addressed by existing deterministic protocol designs. </w:t>
      </w:r>
    </w:p>
    <w:p w14:paraId="1F89D9CD" w14:textId="77777777" w:rsidR="006B1B03" w:rsidRDefault="006B1B03" w:rsidP="006B1B03">
      <w:pPr>
        <w:rPr>
          <w:lang w:val="en-US"/>
        </w:rPr>
      </w:pPr>
      <w:r w:rsidRPr="00DB300D">
        <w:rPr>
          <w:rStyle w:val="CommentReference"/>
          <w:sz w:val="22"/>
          <w:szCs w:val="22"/>
        </w:rPr>
        <w:t>If comparable performance can be achieved with simpler non-AI/ML methods, the use of AI/ML is not considered appropriate from a system efficiency, interoperability, and standardization perspective.</w:t>
      </w:r>
    </w:p>
    <w:p w14:paraId="06755196" w14:textId="517A39FC" w:rsidR="006B1B03" w:rsidRDefault="006B1B03" w:rsidP="006B1B03">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3</w:t>
      </w:r>
      <w:r w:rsidRPr="00110F23">
        <w:rPr>
          <w:rFonts w:cs="Arial"/>
          <w:b/>
          <w:bCs/>
          <w:lang w:val="en-US"/>
        </w:rPr>
        <w:t>:</w:t>
      </w:r>
      <w:r>
        <w:rPr>
          <w:rFonts w:cs="Arial"/>
          <w:b/>
          <w:bCs/>
          <w:lang w:val="en-US"/>
        </w:rPr>
        <w:tab/>
      </w:r>
      <w:r w:rsidRPr="00827A9E">
        <w:rPr>
          <w:rFonts w:cs="Arial"/>
          <w:i/>
          <w:iCs/>
          <w:lang w:val="en-US"/>
        </w:rPr>
        <w:t>A</w:t>
      </w:r>
      <w:r w:rsidR="00CD6C46">
        <w:rPr>
          <w:rFonts w:cs="Arial"/>
          <w:i/>
          <w:iCs/>
          <w:lang w:val="en-US"/>
        </w:rPr>
        <w:t xml:space="preserve"> RAN2</w:t>
      </w:r>
      <w:r w:rsidR="00444FDC">
        <w:rPr>
          <w:rFonts w:cs="Arial"/>
          <w:i/>
          <w:iCs/>
          <w:lang w:val="en-US"/>
        </w:rPr>
        <w:t xml:space="preserve"> </w:t>
      </w:r>
      <w:r>
        <w:rPr>
          <w:rFonts w:eastAsia="Times New Roman" w:cs="Arial"/>
          <w:i/>
          <w:iCs/>
          <w:lang w:val="en-US" w:eastAsia="en-US"/>
        </w:rPr>
        <w:t>AIML</w:t>
      </w:r>
      <w:r w:rsidRPr="00110F23">
        <w:rPr>
          <w:rFonts w:eastAsia="Times New Roman" w:cs="Arial"/>
          <w:i/>
          <w:iCs/>
          <w:lang w:val="en-US" w:eastAsia="en-US"/>
        </w:rPr>
        <w:t xml:space="preserve"> </w:t>
      </w:r>
      <w:r>
        <w:rPr>
          <w:rFonts w:eastAsia="Times New Roman" w:cs="Arial"/>
          <w:i/>
          <w:iCs/>
          <w:lang w:val="en-US" w:eastAsia="en-US"/>
        </w:rPr>
        <w:t xml:space="preserve">use case is only </w:t>
      </w:r>
      <w:r w:rsidR="00703F2D">
        <w:rPr>
          <w:rFonts w:eastAsia="Times New Roman" w:cs="Arial"/>
          <w:i/>
          <w:iCs/>
          <w:lang w:val="en-US" w:eastAsia="en-US"/>
        </w:rPr>
        <w:t>pursued</w:t>
      </w:r>
      <w:r>
        <w:rPr>
          <w:rFonts w:eastAsia="Times New Roman" w:cs="Arial"/>
          <w:i/>
          <w:iCs/>
          <w:lang w:val="en-US" w:eastAsia="en-US"/>
        </w:rPr>
        <w:t xml:space="preserve"> when </w:t>
      </w:r>
      <w:r w:rsidR="00347585">
        <w:rPr>
          <w:rFonts w:eastAsia="Times New Roman" w:cs="Arial"/>
          <w:i/>
          <w:iCs/>
          <w:lang w:val="en-US" w:eastAsia="en-US"/>
        </w:rPr>
        <w:t xml:space="preserve">it </w:t>
      </w:r>
      <w:r w:rsidRPr="00110F23">
        <w:rPr>
          <w:rFonts w:eastAsia="Times New Roman" w:cs="Arial"/>
          <w:i/>
          <w:iCs/>
          <w:lang w:val="en-US" w:eastAsia="en-US"/>
        </w:rPr>
        <w:t xml:space="preserve">offers significant improvements to </w:t>
      </w:r>
      <w:r>
        <w:rPr>
          <w:rFonts w:eastAsia="Times New Roman" w:cs="Arial"/>
          <w:i/>
          <w:iCs/>
          <w:lang w:val="en-US" w:eastAsia="en-US"/>
        </w:rPr>
        <w:t xml:space="preserve">UE and/or </w:t>
      </w:r>
      <w:r w:rsidRPr="00110F23">
        <w:rPr>
          <w:rFonts w:eastAsia="Times New Roman" w:cs="Arial"/>
          <w:i/>
          <w:iCs/>
          <w:lang w:val="en-US" w:eastAsia="en-US"/>
        </w:rPr>
        <w:t>system performance</w:t>
      </w:r>
      <w:r>
        <w:rPr>
          <w:rFonts w:eastAsia="Times New Roman" w:cs="Arial"/>
          <w:i/>
          <w:iCs/>
          <w:lang w:val="en-US" w:eastAsia="en-US"/>
        </w:rPr>
        <w:t xml:space="preserve"> over non-AIML alternatives (e.g., reduced signaling, power saving</w:t>
      </w:r>
      <w:r w:rsidR="00347585">
        <w:rPr>
          <w:rFonts w:eastAsia="Times New Roman" w:cs="Arial"/>
          <w:i/>
          <w:iCs/>
          <w:lang w:val="en-US" w:eastAsia="en-US"/>
        </w:rPr>
        <w:t>,</w:t>
      </w:r>
      <w:r>
        <w:rPr>
          <w:rFonts w:eastAsia="Times New Roman" w:cs="Arial"/>
          <w:i/>
          <w:iCs/>
          <w:lang w:val="en-US" w:eastAsia="en-US"/>
        </w:rPr>
        <w:t xml:space="preserve"> etc.)</w:t>
      </w:r>
      <w:r w:rsidRPr="00110F23">
        <w:rPr>
          <w:rFonts w:eastAsia="Times New Roman" w:cs="Arial"/>
          <w:i/>
          <w:iCs/>
          <w:lang w:val="en-US" w:eastAsia="en-US"/>
        </w:rPr>
        <w:t xml:space="preserve">. </w:t>
      </w:r>
    </w:p>
    <w:p w14:paraId="4E34C665" w14:textId="1DCB617E" w:rsidR="006B1B03" w:rsidRPr="006B1B03" w:rsidRDefault="006B1B03" w:rsidP="006B1B03">
      <w:pPr>
        <w:pStyle w:val="Heading3"/>
        <w:rPr>
          <w:rStyle w:val="CommentReference"/>
          <w:sz w:val="28"/>
          <w:szCs w:val="28"/>
        </w:rPr>
      </w:pPr>
      <w:r w:rsidRPr="006B1B03">
        <w:rPr>
          <w:rStyle w:val="CommentReference"/>
          <w:sz w:val="28"/>
          <w:szCs w:val="28"/>
        </w:rPr>
        <w:t>One sided vs. two-sided models</w:t>
      </w:r>
    </w:p>
    <w:p w14:paraId="59ABE55C" w14:textId="3EC5121C" w:rsidR="006B1B03" w:rsidRPr="000B6DDF" w:rsidRDefault="006B1B03" w:rsidP="006B1B03">
      <w:pPr>
        <w:rPr>
          <w:rStyle w:val="CommentReference"/>
          <w:sz w:val="22"/>
          <w:szCs w:val="22"/>
        </w:rPr>
      </w:pPr>
      <w:r w:rsidRPr="00794809">
        <w:rPr>
          <w:szCs w:val="22"/>
        </w:rPr>
        <w:t>One-sided AI/ML models operate independently at a single entity</w:t>
      </w:r>
      <w:r>
        <w:rPr>
          <w:szCs w:val="22"/>
        </w:rPr>
        <w:t xml:space="preserve"> (e.g., the</w:t>
      </w:r>
      <w:r w:rsidRPr="00794809">
        <w:rPr>
          <w:szCs w:val="22"/>
        </w:rPr>
        <w:t xml:space="preserve"> UE or the network</w:t>
      </w:r>
      <w:r>
        <w:rPr>
          <w:szCs w:val="22"/>
        </w:rPr>
        <w:t>)</w:t>
      </w:r>
      <w:r w:rsidRPr="00794809">
        <w:rPr>
          <w:szCs w:val="22"/>
        </w:rPr>
        <w:t xml:space="preserve"> and do not require model alignment</w:t>
      </w:r>
      <w:r>
        <w:rPr>
          <w:szCs w:val="22"/>
        </w:rPr>
        <w:t xml:space="preserve"> or</w:t>
      </w:r>
      <w:r w:rsidRPr="00794809">
        <w:rPr>
          <w:szCs w:val="22"/>
        </w:rPr>
        <w:t xml:space="preserve"> synchronization</w:t>
      </w:r>
      <w:r>
        <w:rPr>
          <w:szCs w:val="22"/>
        </w:rPr>
        <w:t xml:space="preserve"> between the UE and network,</w:t>
      </w:r>
      <w:r w:rsidRPr="00794809">
        <w:rPr>
          <w:szCs w:val="22"/>
        </w:rPr>
        <w:t xml:space="preserve"> </w:t>
      </w:r>
      <w:r>
        <w:rPr>
          <w:szCs w:val="22"/>
        </w:rPr>
        <w:t>with less</w:t>
      </w:r>
      <w:r w:rsidRPr="00794809">
        <w:rPr>
          <w:szCs w:val="22"/>
        </w:rPr>
        <w:t xml:space="preserve"> impact on radio interface </w:t>
      </w:r>
      <w:r w:rsidR="00D17AFD" w:rsidRPr="00794809">
        <w:rPr>
          <w:szCs w:val="22"/>
        </w:rPr>
        <w:t>pro</w:t>
      </w:r>
      <w:r w:rsidR="00D17AFD">
        <w:rPr>
          <w:szCs w:val="22"/>
        </w:rPr>
        <w:t>cedures</w:t>
      </w:r>
      <w:r w:rsidRPr="00794809">
        <w:rPr>
          <w:szCs w:val="22"/>
        </w:rPr>
        <w:t>, UE complexity, and interoperability.</w:t>
      </w:r>
      <w:r>
        <w:rPr>
          <w:szCs w:val="22"/>
        </w:rPr>
        <w:t xml:space="preserve"> Examples of one-sided AIML use cases</w:t>
      </w:r>
      <w:r w:rsidRPr="00794809">
        <w:rPr>
          <w:szCs w:val="22"/>
        </w:rPr>
        <w:t xml:space="preserve"> </w:t>
      </w:r>
      <w:r>
        <w:rPr>
          <w:szCs w:val="22"/>
        </w:rPr>
        <w:t xml:space="preserve">specified in 5GA include beam management, positioning, and CSI </w:t>
      </w:r>
      <w:r w:rsidR="00984B47">
        <w:rPr>
          <w:szCs w:val="22"/>
        </w:rPr>
        <w:t>prediction</w:t>
      </w:r>
      <w:r>
        <w:rPr>
          <w:szCs w:val="22"/>
        </w:rPr>
        <w:t>.</w:t>
      </w:r>
    </w:p>
    <w:p w14:paraId="328ADE01" w14:textId="77777777" w:rsidR="006B1B03" w:rsidRPr="000B6DDF" w:rsidRDefault="006B1B03" w:rsidP="006B1B03">
      <w:pPr>
        <w:rPr>
          <w:rStyle w:val="CommentReference"/>
          <w:sz w:val="22"/>
          <w:szCs w:val="22"/>
        </w:rPr>
      </w:pPr>
      <w:r w:rsidRPr="000B6DDF">
        <w:rPr>
          <w:rStyle w:val="CommentReference"/>
          <w:sz w:val="22"/>
          <w:szCs w:val="22"/>
        </w:rPr>
        <w:t>In contrast, two-sided AI/ML models require explicit coordination between UE and network, including model distribution, update, activation, and compatibility management. Such mechanisms are currently being specified in 5G-Advanced (5GA) in the context of the CSI compression use case, including the definition of AI/ML LCM procedures. It is therefore important that this work be completed and stabilized within 5GA before extending similar concepts to 6G RAN (6GR).</w:t>
      </w:r>
    </w:p>
    <w:p w14:paraId="14738F34" w14:textId="4B95684B" w:rsidR="006B1B03" w:rsidRPr="000B6DDF" w:rsidRDefault="006B1B03" w:rsidP="006B1B03">
      <w:pPr>
        <w:rPr>
          <w:rStyle w:val="CommentReference"/>
          <w:sz w:val="22"/>
          <w:szCs w:val="22"/>
        </w:rPr>
      </w:pPr>
      <w:r w:rsidRPr="000B6DDF">
        <w:rPr>
          <w:rStyle w:val="CommentReference"/>
          <w:sz w:val="22"/>
          <w:szCs w:val="22"/>
        </w:rPr>
        <w:t xml:space="preserve">Addressing two-sided AI/ML models in 6GR prior to the completion of the ongoing 5GA work would risk duplication of effort, inconsistent solutions, and unnecessary fragmentation across releases. Lessons learned from the 5GA CSI compression use case are expected to provide valuable guidance on the feasibility, </w:t>
      </w:r>
      <w:r w:rsidR="00006E22" w:rsidRPr="000B6DDF">
        <w:rPr>
          <w:rStyle w:val="CommentReference"/>
          <w:sz w:val="22"/>
          <w:szCs w:val="22"/>
        </w:rPr>
        <w:t>signalling</w:t>
      </w:r>
      <w:r w:rsidRPr="000B6DDF">
        <w:rPr>
          <w:rStyle w:val="CommentReference"/>
          <w:sz w:val="22"/>
          <w:szCs w:val="22"/>
        </w:rPr>
        <w:t xml:space="preserve"> impact, and interoperability considerations of two-sided AI/ML models.</w:t>
      </w:r>
    </w:p>
    <w:p w14:paraId="30497244" w14:textId="491CF971" w:rsidR="006B1B03" w:rsidRDefault="006B1B03" w:rsidP="006B1B03">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E1254C">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0CB17346" w14:textId="77777777" w:rsidR="006B1B03" w:rsidRPr="003454E9" w:rsidRDefault="006B1B03" w:rsidP="006B1B03">
      <w:pPr>
        <w:rPr>
          <w:rStyle w:val="CommentReference"/>
          <w:sz w:val="22"/>
          <w:szCs w:val="22"/>
        </w:rPr>
      </w:pPr>
      <w:r w:rsidRPr="000B6DDF">
        <w:rPr>
          <w:rStyle w:val="CommentReference"/>
          <w:sz w:val="22"/>
          <w:szCs w:val="22"/>
        </w:rPr>
        <w:t>Therefore, it is proposed that RAN2 initially focus on one-sided AI/ML models, while deferring further specification of two-sided AI/ML mechanisms to a later stage, following the completion and evaluation of the 5GA LCM framework for CSI compression.</w:t>
      </w:r>
    </w:p>
    <w:p w14:paraId="0E9FEC5F" w14:textId="77777777" w:rsidR="006B1B03" w:rsidRPr="00110F23" w:rsidRDefault="006B1B03" w:rsidP="006B1B03">
      <w:pPr>
        <w:ind w:left="1276" w:hanging="1276"/>
        <w:rPr>
          <w:rFonts w:cs="Arial"/>
          <w:b/>
          <w:bCs/>
          <w:lang w:val="en-US"/>
        </w:rPr>
      </w:pPr>
      <w:r w:rsidRPr="00110F23">
        <w:rPr>
          <w:rFonts w:cs="Arial"/>
          <w:b/>
          <w:bCs/>
          <w:lang w:val="en-US"/>
        </w:rPr>
        <w:t xml:space="preserve">Proposal </w:t>
      </w:r>
      <w:r>
        <w:rPr>
          <w:rFonts w:cs="Arial"/>
          <w:b/>
          <w:bCs/>
          <w:lang w:val="en-US"/>
        </w:rPr>
        <w:t>4</w:t>
      </w:r>
      <w:proofErr w:type="gramStart"/>
      <w:r w:rsidRPr="00110F23">
        <w:rPr>
          <w:rFonts w:cs="Arial"/>
          <w:b/>
          <w:bCs/>
          <w:lang w:val="en-US"/>
        </w:rPr>
        <w:t xml:space="preserve">: </w:t>
      </w:r>
      <w:r w:rsidRPr="00110F23">
        <w:rPr>
          <w:rFonts w:cs="Arial"/>
          <w:b/>
          <w:bCs/>
          <w:lang w:val="en-US"/>
        </w:rPr>
        <w:tab/>
      </w:r>
      <w:r>
        <w:rPr>
          <w:rFonts w:eastAsia="Times New Roman" w:cs="Arial"/>
          <w:i/>
          <w:iCs/>
          <w:lang w:val="en-US" w:eastAsia="en-US"/>
        </w:rPr>
        <w:t>One</w:t>
      </w:r>
      <w:proofErr w:type="gramEnd"/>
      <w:r>
        <w:rPr>
          <w:rFonts w:eastAsia="Times New Roman" w:cs="Arial"/>
          <w:i/>
          <w:iCs/>
          <w:lang w:val="en-US" w:eastAsia="en-US"/>
        </w:rPr>
        <w:t>-sided use cases are prioritized from RAN2 perspective</w:t>
      </w:r>
      <w:r w:rsidRPr="00110F23">
        <w:rPr>
          <w:rFonts w:eastAsia="Times New Roman" w:cs="Arial"/>
          <w:i/>
          <w:iCs/>
          <w:lang w:val="en-US" w:eastAsia="en-US"/>
        </w:rPr>
        <w:t xml:space="preserve">. </w:t>
      </w:r>
    </w:p>
    <w:p w14:paraId="492F585B" w14:textId="25AE5C5C" w:rsidR="0068322D" w:rsidRDefault="00AD5264" w:rsidP="00B00C9D">
      <w:pPr>
        <w:pStyle w:val="Heading2"/>
        <w:rPr>
          <w:lang w:val="en-US"/>
        </w:rPr>
      </w:pPr>
      <w:r>
        <w:rPr>
          <w:lang w:val="en-US"/>
        </w:rPr>
        <w:t xml:space="preserve">Use case </w:t>
      </w:r>
      <w:r w:rsidR="00F012F9">
        <w:rPr>
          <w:lang w:val="en-US"/>
        </w:rPr>
        <w:t>selection</w:t>
      </w:r>
      <w:r w:rsidR="00185459">
        <w:rPr>
          <w:lang w:val="en-US"/>
        </w:rPr>
        <w:t xml:space="preserve"> and prioritization</w:t>
      </w:r>
    </w:p>
    <w:p w14:paraId="14040D8F" w14:textId="4543A886" w:rsidR="00B013A1" w:rsidRDefault="00B013A1" w:rsidP="00B013A1">
      <w:pPr>
        <w:overflowPunct/>
        <w:autoSpaceDE/>
        <w:autoSpaceDN/>
        <w:adjustRightInd/>
        <w:textAlignment w:val="auto"/>
        <w:rPr>
          <w:rFonts w:eastAsia="Times New Roman" w:cs="Arial"/>
          <w:lang w:val="en-US" w:eastAsia="en-US"/>
        </w:rPr>
      </w:pPr>
      <w:r w:rsidRPr="00110F23">
        <w:rPr>
          <w:rFonts w:eastAsia="Times New Roman" w:cs="Arial"/>
          <w:lang w:val="en-US" w:eastAsia="en-US"/>
        </w:rPr>
        <w:t>AI/ML use cases in 6G can be broadly categorized into: 1) those specified in 5GA and that may be carried forward into 6G, such as mobility enhancements; 2) new 6G-specific use cases; 3) use cases for which strong non-AI/ML alternatives exist; and 4) cases where specifying only non-AI/ML aspects is sufficient, since the AI/ML operation itself is not visible to the system.</w:t>
      </w:r>
      <w:r w:rsidR="0055570E">
        <w:rPr>
          <w:rFonts w:eastAsia="Times New Roman" w:cs="Arial"/>
          <w:lang w:val="en-US" w:eastAsia="en-US"/>
        </w:rPr>
        <w:t xml:space="preserve"> </w:t>
      </w:r>
    </w:p>
    <w:p w14:paraId="1868E5AE" w14:textId="77777777" w:rsidR="00013B8D" w:rsidRDefault="00013B8D" w:rsidP="00013B8D">
      <w:pPr>
        <w:overflowPunct/>
        <w:autoSpaceDE/>
        <w:autoSpaceDN/>
        <w:adjustRightInd/>
        <w:textAlignment w:val="auto"/>
        <w:rPr>
          <w:rFonts w:eastAsia="Times New Roman" w:cs="Arial"/>
          <w:lang w:val="en-US" w:eastAsia="en-US"/>
        </w:rPr>
      </w:pPr>
      <w:r>
        <w:rPr>
          <w:rFonts w:eastAsia="Times New Roman" w:cs="Arial"/>
          <w:lang w:val="en-US" w:eastAsia="en-US"/>
        </w:rPr>
        <w:t>U</w:t>
      </w:r>
      <w:r w:rsidRPr="00110F23">
        <w:rPr>
          <w:rFonts w:eastAsia="Times New Roman" w:cs="Arial"/>
          <w:lang w:val="en-US" w:eastAsia="en-US"/>
        </w:rPr>
        <w:t xml:space="preserve">se cases that are essentially conventional </w:t>
      </w:r>
      <w:proofErr w:type="gramStart"/>
      <w:r w:rsidRPr="00110F23">
        <w:rPr>
          <w:rFonts w:eastAsia="Times New Roman" w:cs="Arial"/>
          <w:lang w:val="en-US" w:eastAsia="en-US"/>
        </w:rPr>
        <w:t>configuration</w:t>
      </w:r>
      <w:proofErr w:type="gramEnd"/>
      <w:r w:rsidRPr="00110F23">
        <w:rPr>
          <w:rFonts w:eastAsia="Times New Roman" w:cs="Arial"/>
          <w:lang w:val="en-US" w:eastAsia="en-US"/>
        </w:rPr>
        <w:t xml:space="preserve"> or deterministic solutions should not be discussed on the premise that AI/ML can enable more UE autonomy such as proposals on UE autonomous parameters adaptations. Where AI is not genuinely needed, only the non-AI/ML aspects should be discussed and eventually specified. This ensures focus remains on areas where AI provides tangible, justified benefits.</w:t>
      </w:r>
    </w:p>
    <w:p w14:paraId="089786B7" w14:textId="266CCBD5" w:rsidR="00897B6A" w:rsidRPr="00110F23" w:rsidRDefault="00901241" w:rsidP="00013B8D">
      <w:pPr>
        <w:overflowPunct/>
        <w:autoSpaceDE/>
        <w:autoSpaceDN/>
        <w:adjustRightInd/>
        <w:textAlignment w:val="auto"/>
        <w:rPr>
          <w:rFonts w:eastAsia="Times New Roman" w:cs="Arial"/>
          <w:lang w:val="en-US" w:eastAsia="en-US"/>
        </w:rPr>
      </w:pPr>
      <w:r>
        <w:rPr>
          <w:rFonts w:eastAsia="Times New Roman" w:cs="Arial"/>
          <w:lang w:val="en-US" w:eastAsia="en-US"/>
        </w:rPr>
        <w:t>O</w:t>
      </w:r>
      <w:r w:rsidR="00897B6A">
        <w:rPr>
          <w:rFonts w:eastAsia="Times New Roman" w:cs="Arial"/>
          <w:lang w:val="en-US" w:eastAsia="en-US"/>
        </w:rPr>
        <w:t>nly the first two cases should be considered when determining which AIML use cases should be pursued.</w:t>
      </w:r>
    </w:p>
    <w:p w14:paraId="5C60A182" w14:textId="0F55FA15" w:rsidR="006444AD" w:rsidRDefault="00222C29" w:rsidP="0018284A">
      <w:pPr>
        <w:pStyle w:val="Heading3"/>
        <w:rPr>
          <w:lang w:eastAsia="en-US"/>
        </w:rPr>
      </w:pPr>
      <w:r w:rsidRPr="00222C29">
        <w:rPr>
          <w:lang w:eastAsia="en-US"/>
        </w:rPr>
        <w:t xml:space="preserve">RAN2 </w:t>
      </w:r>
      <w:r w:rsidR="0093474A">
        <w:rPr>
          <w:lang w:eastAsia="en-US"/>
        </w:rPr>
        <w:t xml:space="preserve">AIML </w:t>
      </w:r>
      <w:r w:rsidRPr="00222C29">
        <w:rPr>
          <w:lang w:eastAsia="en-US"/>
        </w:rPr>
        <w:t>use cases</w:t>
      </w:r>
    </w:p>
    <w:p w14:paraId="5256A098" w14:textId="2B9333B4" w:rsidR="00006E22" w:rsidRDefault="00C837D8" w:rsidP="00C15248">
      <w:pPr>
        <w:tabs>
          <w:tab w:val="left" w:pos="5502"/>
        </w:tabs>
        <w:overflowPunct/>
        <w:autoSpaceDE/>
        <w:autoSpaceDN/>
        <w:adjustRightInd/>
        <w:textAlignment w:val="auto"/>
        <w:rPr>
          <w:rFonts w:eastAsia="Times New Roman" w:cs="Arial"/>
          <w:lang w:eastAsia="en-US"/>
        </w:rPr>
      </w:pPr>
      <w:r w:rsidRPr="00C837D8">
        <w:rPr>
          <w:rFonts w:eastAsia="Times New Roman" w:cs="Arial"/>
          <w:lang w:eastAsia="en-US"/>
        </w:rPr>
        <w:t>Several RAN2</w:t>
      </w:r>
      <w:r w:rsidR="006F1408">
        <w:rPr>
          <w:rFonts w:eastAsia="Times New Roman" w:cs="Arial"/>
          <w:lang w:eastAsia="en-US"/>
        </w:rPr>
        <w:t xml:space="preserve"> </w:t>
      </w:r>
      <w:r w:rsidRPr="00C837D8">
        <w:rPr>
          <w:rFonts w:eastAsia="Times New Roman" w:cs="Arial"/>
          <w:lang w:eastAsia="en-US"/>
        </w:rPr>
        <w:t>use cases</w:t>
      </w:r>
      <w:r w:rsidR="00FA0A93">
        <w:rPr>
          <w:rFonts w:eastAsia="Times New Roman" w:cs="Arial"/>
          <w:lang w:eastAsia="en-US"/>
        </w:rPr>
        <w:t xml:space="preserve"> </w:t>
      </w:r>
      <w:r w:rsidRPr="00C837D8">
        <w:rPr>
          <w:rFonts w:eastAsia="Times New Roman" w:cs="Arial"/>
          <w:lang w:eastAsia="en-US"/>
        </w:rPr>
        <w:t xml:space="preserve">have been studied in 5G-Advanced, where their feasibility, performance benefits, </w:t>
      </w:r>
      <w:r w:rsidR="00754FCF">
        <w:rPr>
          <w:rFonts w:eastAsia="Times New Roman" w:cs="Arial"/>
          <w:lang w:eastAsia="en-US"/>
        </w:rPr>
        <w:t xml:space="preserve">and specification </w:t>
      </w:r>
      <w:r w:rsidRPr="00C837D8">
        <w:rPr>
          <w:rFonts w:eastAsia="Times New Roman" w:cs="Arial"/>
          <w:lang w:eastAsia="en-US"/>
        </w:rPr>
        <w:t>impact have been assessed and agreed through consensus</w:t>
      </w:r>
      <w:r w:rsidR="00650BBF">
        <w:rPr>
          <w:rFonts w:eastAsia="Times New Roman" w:cs="Arial"/>
          <w:lang w:eastAsia="en-US"/>
        </w:rPr>
        <w:t>.</w:t>
      </w:r>
      <w:r w:rsidR="00815BDE">
        <w:rPr>
          <w:rFonts w:eastAsia="Times New Roman" w:cs="Arial"/>
          <w:lang w:eastAsia="en-US"/>
        </w:rPr>
        <w:t xml:space="preserve"> </w:t>
      </w:r>
      <w:r w:rsidR="00B01431">
        <w:rPr>
          <w:rFonts w:eastAsia="Times New Roman" w:cs="Arial"/>
          <w:lang w:eastAsia="en-US"/>
        </w:rPr>
        <w:t>M</w:t>
      </w:r>
      <w:r w:rsidR="00650BBF" w:rsidRPr="00C837D8">
        <w:rPr>
          <w:rFonts w:eastAsia="Times New Roman" w:cs="Arial"/>
          <w:lang w:eastAsia="en-US"/>
        </w:rPr>
        <w:t>easurement prediction</w:t>
      </w:r>
      <w:r w:rsidR="00650BBF">
        <w:rPr>
          <w:rFonts w:eastAsia="Times New Roman" w:cs="Arial"/>
          <w:lang w:eastAsia="en-US"/>
        </w:rPr>
        <w:t xml:space="preserve"> and </w:t>
      </w:r>
      <w:r w:rsidR="00D17AFD">
        <w:rPr>
          <w:rFonts w:eastAsia="Times New Roman" w:cs="Arial"/>
          <w:lang w:eastAsia="en-US"/>
        </w:rPr>
        <w:t>m</w:t>
      </w:r>
      <w:r w:rsidR="00650BBF">
        <w:rPr>
          <w:rFonts w:eastAsia="Times New Roman" w:cs="Arial"/>
          <w:lang w:eastAsia="en-US"/>
        </w:rPr>
        <w:t>easurement event prediction</w:t>
      </w:r>
      <w:r w:rsidR="00650BBF" w:rsidRPr="00C837D8">
        <w:rPr>
          <w:rFonts w:eastAsia="Times New Roman" w:cs="Arial"/>
          <w:lang w:eastAsia="en-US"/>
        </w:rPr>
        <w:t xml:space="preserve"> </w:t>
      </w:r>
      <w:r w:rsidR="00815BDE">
        <w:rPr>
          <w:rFonts w:eastAsia="Times New Roman" w:cs="Arial"/>
          <w:lang w:eastAsia="en-US"/>
        </w:rPr>
        <w:t>and are currently being specified in R20.</w:t>
      </w:r>
      <w:r w:rsidRPr="00C837D8">
        <w:rPr>
          <w:rFonts w:eastAsia="Times New Roman" w:cs="Arial"/>
          <w:lang w:eastAsia="en-US"/>
        </w:rPr>
        <w:t xml:space="preserve"> </w:t>
      </w:r>
    </w:p>
    <w:p w14:paraId="7ACC6994" w14:textId="6ECD3AD3" w:rsidR="00C837D8" w:rsidRDefault="00C837D8" w:rsidP="00C15248">
      <w:pPr>
        <w:tabs>
          <w:tab w:val="left" w:pos="5502"/>
        </w:tabs>
        <w:overflowPunct/>
        <w:autoSpaceDE/>
        <w:autoSpaceDN/>
        <w:adjustRightInd/>
        <w:textAlignment w:val="auto"/>
        <w:rPr>
          <w:rFonts w:eastAsia="Times New Roman" w:cs="Arial"/>
          <w:lang w:val="en-US" w:eastAsia="en-US"/>
        </w:rPr>
      </w:pPr>
      <w:r w:rsidRPr="00C837D8">
        <w:rPr>
          <w:rFonts w:eastAsia="Times New Roman" w:cs="Arial"/>
          <w:lang w:eastAsia="en-US"/>
        </w:rPr>
        <w:t xml:space="preserve">Building on these established use cases enables efficient reuse of existing specifications and evaluation results, reduces the risk of duplicative study, and ensures continuity and consistency across releases. Furthermore, focusing on use cases with demonstrated benefits allows 3GPP to concentrate standardization efforts on refinement, optimization, and extension to new deployment scenarios, rather than re-evaluating concepts that </w:t>
      </w:r>
      <w:r w:rsidRPr="00C837D8">
        <w:rPr>
          <w:rFonts w:eastAsia="Times New Roman" w:cs="Arial"/>
          <w:lang w:eastAsia="en-US"/>
        </w:rPr>
        <w:lastRenderedPageBreak/>
        <w:t>have already been validated. This approach supports efficient use of standardization resources while providing a stable and evolutionary path for mobility enhancements.</w:t>
      </w:r>
    </w:p>
    <w:p w14:paraId="1DBF5F62" w14:textId="749B361B" w:rsidR="0074185C" w:rsidRDefault="0074185C" w:rsidP="0074185C">
      <w:pPr>
        <w:overflowPunct/>
        <w:autoSpaceDE/>
        <w:autoSpaceDN/>
        <w:adjustRightInd/>
        <w:ind w:left="1560" w:hanging="1560"/>
        <w:textAlignment w:val="auto"/>
        <w:rPr>
          <w:rFonts w:cs="Arial"/>
          <w:b/>
          <w:bCs/>
          <w:lang w:val="en-US"/>
        </w:rPr>
      </w:pPr>
      <w:r w:rsidRPr="00110F23">
        <w:rPr>
          <w:rFonts w:eastAsia="Times New Roman"/>
          <w:b/>
          <w:bCs/>
          <w:lang w:val="en-US" w:eastAsia="en-US"/>
        </w:rPr>
        <w:t xml:space="preserve">Observation </w:t>
      </w:r>
      <w:r w:rsidR="00E1254C">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Several RAN2 use cases (e.g., measurement prediction</w:t>
      </w:r>
      <w:r w:rsidR="00C84994">
        <w:rPr>
          <w:rFonts w:eastAsia="Times New Roman"/>
          <w:i/>
          <w:iCs/>
          <w:lang w:val="en-US" w:eastAsia="en-US"/>
        </w:rPr>
        <w:t xml:space="preserve"> and</w:t>
      </w:r>
      <w:r>
        <w:rPr>
          <w:rFonts w:eastAsia="Times New Roman"/>
          <w:i/>
          <w:iCs/>
          <w:lang w:val="en-US" w:eastAsia="en-US"/>
        </w:rPr>
        <w:t xml:space="preserve"> </w:t>
      </w:r>
      <w:r w:rsidR="00C84994">
        <w:rPr>
          <w:rFonts w:eastAsia="Times New Roman"/>
          <w:i/>
          <w:iCs/>
          <w:lang w:val="en-US" w:eastAsia="en-US"/>
        </w:rPr>
        <w:t>measurement even</w:t>
      </w:r>
      <w:r w:rsidR="000460D0">
        <w:rPr>
          <w:rFonts w:eastAsia="Times New Roman"/>
          <w:i/>
          <w:iCs/>
          <w:lang w:val="en-US" w:eastAsia="en-US"/>
        </w:rPr>
        <w:t>t</w:t>
      </w:r>
      <w:r w:rsidR="00C84994">
        <w:rPr>
          <w:rFonts w:eastAsia="Times New Roman"/>
          <w:i/>
          <w:iCs/>
          <w:lang w:val="en-US" w:eastAsia="en-US"/>
        </w:rPr>
        <w:t xml:space="preserve"> prediction</w:t>
      </w:r>
      <w:r>
        <w:rPr>
          <w:rFonts w:eastAsia="Times New Roman"/>
          <w:i/>
          <w:iCs/>
          <w:lang w:val="en-US" w:eastAsia="en-US"/>
        </w:rPr>
        <w:t>) have already been evaluated in 5GA, determined beneficial, and adopted through consensus</w:t>
      </w:r>
      <w:r w:rsidR="0070511D">
        <w:rPr>
          <w:rFonts w:eastAsia="Times New Roman"/>
          <w:i/>
          <w:iCs/>
          <w:lang w:val="en-US" w:eastAsia="en-US"/>
        </w:rPr>
        <w:t>.</w:t>
      </w:r>
      <w:r w:rsidR="00815BDE">
        <w:rPr>
          <w:rFonts w:eastAsia="Times New Roman"/>
          <w:i/>
          <w:iCs/>
          <w:lang w:val="en-US" w:eastAsia="en-US"/>
        </w:rPr>
        <w:t xml:space="preserve"> </w:t>
      </w:r>
    </w:p>
    <w:p w14:paraId="11ED8A32" w14:textId="61873360" w:rsidR="00FA0A93" w:rsidRDefault="00FA0A93" w:rsidP="00FA0A93">
      <w:pPr>
        <w:tabs>
          <w:tab w:val="left" w:pos="5502"/>
        </w:tabs>
        <w:overflowPunct/>
        <w:autoSpaceDE/>
        <w:autoSpaceDN/>
        <w:adjustRightInd/>
        <w:textAlignment w:val="auto"/>
        <w:rPr>
          <w:rFonts w:eastAsia="Times New Roman" w:cs="Arial"/>
          <w:lang w:eastAsia="en-US"/>
        </w:rPr>
      </w:pPr>
      <w:r w:rsidRPr="00C837D8">
        <w:rPr>
          <w:rFonts w:eastAsia="Times New Roman" w:cs="Arial"/>
          <w:lang w:eastAsia="en-US"/>
        </w:rPr>
        <w:t xml:space="preserve">3GPP should prioritize mobility-related use cases that have already been evaluated and adopted in 5G, </w:t>
      </w:r>
      <w:r w:rsidR="00815BDE">
        <w:rPr>
          <w:rFonts w:eastAsia="Times New Roman" w:cs="Arial"/>
          <w:lang w:eastAsia="en-US"/>
        </w:rPr>
        <w:t xml:space="preserve">i.e., </w:t>
      </w:r>
      <w:r w:rsidRPr="00C837D8">
        <w:rPr>
          <w:rFonts w:eastAsia="Times New Roman" w:cs="Arial"/>
          <w:lang w:eastAsia="en-US"/>
        </w:rPr>
        <w:t>measurement prediction</w:t>
      </w:r>
      <w:r w:rsidR="00006E22">
        <w:rPr>
          <w:rFonts w:eastAsia="Times New Roman" w:cs="Arial"/>
          <w:lang w:eastAsia="en-US"/>
        </w:rPr>
        <w:t xml:space="preserve"> and measurement event prediction</w:t>
      </w:r>
      <w:r w:rsidRPr="00C837D8">
        <w:rPr>
          <w:rFonts w:eastAsia="Times New Roman" w:cs="Arial"/>
          <w:lang w:eastAsia="en-US"/>
        </w:rPr>
        <w:t xml:space="preserve">, when considering further enhancements. </w:t>
      </w:r>
    </w:p>
    <w:p w14:paraId="51BAF85C" w14:textId="3DF786AD" w:rsidR="0074185C" w:rsidRDefault="0074185C" w:rsidP="0074185C">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5</w:t>
      </w:r>
      <w:proofErr w:type="gramStart"/>
      <w:r w:rsidRPr="00110F23">
        <w:rPr>
          <w:rFonts w:cs="Arial"/>
          <w:b/>
          <w:bCs/>
          <w:lang w:val="en-US"/>
        </w:rPr>
        <w:t xml:space="preserve">: </w:t>
      </w:r>
      <w:r w:rsidRPr="00110F23">
        <w:rPr>
          <w:rFonts w:cs="Arial"/>
          <w:b/>
          <w:bCs/>
          <w:lang w:val="en-US"/>
        </w:rPr>
        <w:tab/>
      </w:r>
      <w:r w:rsidRPr="00110F23">
        <w:rPr>
          <w:rFonts w:eastAsia="Times New Roman" w:cs="Arial"/>
          <w:i/>
          <w:iCs/>
          <w:lang w:val="en-US" w:eastAsia="en-US"/>
        </w:rPr>
        <w:t>Prioritize</w:t>
      </w:r>
      <w:proofErr w:type="gramEnd"/>
      <w:r w:rsidRPr="00110F23">
        <w:rPr>
          <w:rFonts w:eastAsia="Times New Roman" w:cs="Arial"/>
          <w:i/>
          <w:iCs/>
          <w:lang w:val="en-US" w:eastAsia="en-US"/>
        </w:rPr>
        <w:t xml:space="preserve"> </w:t>
      </w:r>
      <w:r>
        <w:rPr>
          <w:rFonts w:eastAsia="Times New Roman" w:cs="Arial"/>
          <w:i/>
          <w:iCs/>
          <w:lang w:val="en-US" w:eastAsia="en-US"/>
        </w:rPr>
        <w:t>mobility use cases already evaluated and adopted in 5G (i.e., measurement prediction</w:t>
      </w:r>
      <w:r w:rsidR="000B722D">
        <w:rPr>
          <w:rFonts w:eastAsia="Times New Roman" w:cs="Arial"/>
          <w:i/>
          <w:iCs/>
          <w:lang w:val="en-US" w:eastAsia="en-US"/>
        </w:rPr>
        <w:t xml:space="preserve"> and measurement event prediction</w:t>
      </w:r>
      <w:r>
        <w:rPr>
          <w:rFonts w:eastAsia="Times New Roman" w:cs="Arial"/>
          <w:i/>
          <w:iCs/>
          <w:lang w:val="en-US" w:eastAsia="en-US"/>
        </w:rPr>
        <w:t>)</w:t>
      </w:r>
      <w:r w:rsidRPr="00110F23">
        <w:rPr>
          <w:rFonts w:eastAsia="Times New Roman" w:cs="Arial"/>
          <w:i/>
          <w:iCs/>
          <w:lang w:val="en-US" w:eastAsia="en-US"/>
        </w:rPr>
        <w:t xml:space="preserve">. </w:t>
      </w:r>
    </w:p>
    <w:p w14:paraId="0689C627" w14:textId="77777777" w:rsidR="004A6F40" w:rsidRDefault="004A6F40" w:rsidP="004A6F40">
      <w:pPr>
        <w:rPr>
          <w:rFonts w:cs="Arial"/>
          <w:lang w:val="en-US"/>
        </w:rPr>
      </w:pPr>
      <w:r>
        <w:rPr>
          <w:rFonts w:cs="Arial"/>
          <w:lang w:val="en-US"/>
        </w:rPr>
        <w:t>When considering potential 6G use cases, e</w:t>
      </w:r>
      <w:r w:rsidRPr="009E50DD">
        <w:rPr>
          <w:rFonts w:cs="Arial"/>
          <w:lang w:val="en-US"/>
        </w:rPr>
        <w:t xml:space="preserve">xtensions to AI/ML-based mobility use cases (e.g., LTM, CHO) </w:t>
      </w:r>
      <w:r>
        <w:rPr>
          <w:rFonts w:cs="Arial"/>
          <w:lang w:val="en-US"/>
        </w:rPr>
        <w:t xml:space="preserve">are a natural starting place due to their fundamental benefits having already been evaluated and proven useful in 5GA use cases. </w:t>
      </w:r>
    </w:p>
    <w:p w14:paraId="173F8F54" w14:textId="49B0C292" w:rsidR="005D0E07" w:rsidRDefault="00B95F78" w:rsidP="0093474A">
      <w:pPr>
        <w:pStyle w:val="Heading3"/>
        <w:rPr>
          <w:lang w:val="en-US" w:eastAsia="en-US"/>
        </w:rPr>
      </w:pPr>
      <w:r>
        <w:rPr>
          <w:lang w:val="en-US" w:eastAsia="en-US"/>
        </w:rPr>
        <w:t>Considerations for use case selection</w:t>
      </w:r>
    </w:p>
    <w:p w14:paraId="16F3E767" w14:textId="44599109" w:rsidR="001C32A0" w:rsidRPr="00110F23" w:rsidRDefault="0094661F" w:rsidP="001C32A0">
      <w:pPr>
        <w:overflowPunct/>
        <w:autoSpaceDE/>
        <w:autoSpaceDN/>
        <w:adjustRightInd/>
        <w:textAlignment w:val="auto"/>
        <w:rPr>
          <w:rFonts w:eastAsia="Times New Roman" w:cs="Arial"/>
          <w:lang w:val="en-US" w:eastAsia="en-US"/>
        </w:rPr>
      </w:pPr>
      <w:r>
        <w:rPr>
          <w:rFonts w:eastAsia="Times New Roman" w:cs="Arial"/>
          <w:lang w:eastAsia="en-US"/>
        </w:rPr>
        <w:t>For a 6G AIML use case to be considered</w:t>
      </w:r>
      <w:r w:rsidR="00757A76">
        <w:rPr>
          <w:rFonts w:eastAsia="Times New Roman" w:cs="Arial"/>
          <w:lang w:eastAsia="en-US"/>
        </w:rPr>
        <w:t>, the following was agreed in RAN2#132:</w:t>
      </w:r>
    </w:p>
    <w:p w14:paraId="12E2B1EA" w14:textId="77777777" w:rsidR="007C2140" w:rsidRDefault="007C2140" w:rsidP="007C2140">
      <w:pPr>
        <w:pStyle w:val="Agreement"/>
        <w:numPr>
          <w:ilvl w:val="0"/>
          <w:numId w:val="43"/>
        </w:numPr>
        <w:tabs>
          <w:tab w:val="num" w:pos="9990"/>
        </w:tabs>
        <w:autoSpaceDN w:val="0"/>
        <w:rPr>
          <w:lang w:eastAsia="ja-JP"/>
        </w:rPr>
      </w:pPr>
      <w:r>
        <w:t>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w:t>
      </w:r>
    </w:p>
    <w:p w14:paraId="5A0D79D1" w14:textId="77777777" w:rsidR="00D41FB2" w:rsidRDefault="005C172A" w:rsidP="007C2140">
      <w:pPr>
        <w:tabs>
          <w:tab w:val="left" w:pos="5502"/>
        </w:tabs>
        <w:overflowPunct/>
        <w:autoSpaceDE/>
        <w:autoSpaceDN/>
        <w:adjustRightInd/>
        <w:spacing w:before="240"/>
        <w:textAlignment w:val="auto"/>
        <w:rPr>
          <w:rFonts w:eastAsia="Times New Roman" w:cs="Arial"/>
          <w:lang w:eastAsia="en-US"/>
        </w:rPr>
      </w:pPr>
      <w:r>
        <w:rPr>
          <w:rFonts w:eastAsia="Times New Roman" w:cs="Arial"/>
          <w:lang w:eastAsia="en-US"/>
        </w:rPr>
        <w:t>The above places a key focus on</w:t>
      </w:r>
      <w:r w:rsidR="006E6EEC">
        <w:rPr>
          <w:rFonts w:eastAsia="Times New Roman" w:cs="Arial"/>
          <w:lang w:eastAsia="en-US"/>
        </w:rPr>
        <w:t xml:space="preserve"> performance gains over baseline</w:t>
      </w:r>
      <w:r w:rsidR="00184CEB">
        <w:rPr>
          <w:rFonts w:eastAsia="Times New Roman" w:cs="Arial"/>
          <w:lang w:eastAsia="en-US"/>
        </w:rPr>
        <w:t xml:space="preserve">, specification impacts, and benchmarks. </w:t>
      </w:r>
      <w:r w:rsidR="00CD0EFA" w:rsidRPr="00CD0EFA">
        <w:rPr>
          <w:rFonts w:eastAsia="Times New Roman" w:cs="Arial"/>
          <w:lang w:eastAsia="en-US"/>
        </w:rPr>
        <w:t xml:space="preserve">Without a clearly specified non-AI/ML baseline, it becomes difficult to objectively identify the limitations that an AI/ML-based solution is intended to address or to assess the incremental benefits introduced by AI/ML within 3GPP. </w:t>
      </w:r>
    </w:p>
    <w:p w14:paraId="59E8713B" w14:textId="6E18C6AC" w:rsidR="00F73188" w:rsidRPr="00D41FB2" w:rsidRDefault="00CD0EFA" w:rsidP="005D0E07">
      <w:pPr>
        <w:tabs>
          <w:tab w:val="left" w:pos="5502"/>
        </w:tabs>
        <w:overflowPunct/>
        <w:autoSpaceDE/>
        <w:autoSpaceDN/>
        <w:adjustRightInd/>
        <w:textAlignment w:val="auto"/>
        <w:rPr>
          <w:rFonts w:eastAsia="Times New Roman" w:cs="Arial"/>
          <w:lang w:eastAsia="en-US"/>
        </w:rPr>
      </w:pPr>
      <w:r w:rsidRPr="00CD0EFA">
        <w:rPr>
          <w:rFonts w:eastAsia="Times New Roman" w:cs="Arial"/>
          <w:lang w:eastAsia="en-US"/>
        </w:rPr>
        <w:t xml:space="preserve">In the absence of a defined reference solution, performance improvements, </w:t>
      </w:r>
      <w:r w:rsidR="002312D9" w:rsidRPr="00CD0EFA">
        <w:rPr>
          <w:rFonts w:eastAsia="Times New Roman" w:cs="Arial"/>
          <w:lang w:eastAsia="en-US"/>
        </w:rPr>
        <w:t>signalling</w:t>
      </w:r>
      <w:r w:rsidRPr="00CD0EFA">
        <w:rPr>
          <w:rFonts w:eastAsia="Times New Roman" w:cs="Arial"/>
          <w:lang w:eastAsia="en-US"/>
        </w:rPr>
        <w:t xml:space="preserve"> reductions, or UE complexity impacts cannot be quantified in a consistent and comparable manner, leading to subjective or implementation-dependent evaluations. A well-defined non-AI/ML baseline is therefore necessary to enable fair assessment of AI/ML gains, to justify additional complexity and overhead, and to support consensus-based decision-making during standardization.</w:t>
      </w:r>
    </w:p>
    <w:p w14:paraId="740E488F" w14:textId="67F2B920" w:rsidR="0074185C" w:rsidRDefault="0074185C" w:rsidP="0074185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E1254C">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sidRPr="00C83C08">
        <w:rPr>
          <w:rFonts w:eastAsia="Times New Roman"/>
          <w:i/>
          <w:iCs/>
          <w:lang w:val="en-US" w:eastAsia="en-US"/>
        </w:rPr>
        <w:t xml:space="preserve">Without a clearly specified </w:t>
      </w:r>
      <w:r>
        <w:rPr>
          <w:rFonts w:eastAsia="Times New Roman"/>
          <w:i/>
          <w:iCs/>
          <w:lang w:val="en-US" w:eastAsia="en-US"/>
        </w:rPr>
        <w:t xml:space="preserve">non-AIML </w:t>
      </w:r>
      <w:r w:rsidRPr="00C83C08">
        <w:rPr>
          <w:rFonts w:eastAsia="Times New Roman"/>
          <w:i/>
          <w:iCs/>
          <w:lang w:val="en-US" w:eastAsia="en-US"/>
        </w:rPr>
        <w:t>baseline, it is difficult to objectively identify the limitations being addressed or to assess the benefits introduced by AIML</w:t>
      </w:r>
      <w:r>
        <w:rPr>
          <w:rFonts w:eastAsia="Times New Roman"/>
          <w:i/>
          <w:iCs/>
          <w:lang w:val="en-US" w:eastAsia="en-US"/>
        </w:rPr>
        <w:t>.</w:t>
      </w:r>
    </w:p>
    <w:p w14:paraId="37164A6E" w14:textId="5F5D6A7F" w:rsidR="009E50DD" w:rsidRDefault="00700AC2" w:rsidP="009E50DD">
      <w:pPr>
        <w:rPr>
          <w:rStyle w:val="CommentReference"/>
          <w:sz w:val="22"/>
          <w:szCs w:val="22"/>
        </w:rPr>
      </w:pPr>
      <w:r>
        <w:rPr>
          <w:rStyle w:val="CommentReference"/>
          <w:sz w:val="22"/>
          <w:szCs w:val="22"/>
        </w:rPr>
        <w:t>For example, s</w:t>
      </w:r>
      <w:r w:rsidR="009E50DD" w:rsidRPr="00680DC2">
        <w:rPr>
          <w:rStyle w:val="CommentReference"/>
          <w:sz w:val="22"/>
          <w:szCs w:val="22"/>
        </w:rPr>
        <w:t>ome mobility-related issues may be effectively addressed through adjustments to existing parameters or through procedural refinements within the current framework, without introducing AI/ML-based mechanisms. By first defining a clear non-AI/ML baseline, it becomes possible to determine whether the identified performance limitations stem from fundamental shortcomings of existing mechanisms or from sub-optimal configuration and operation. This distinction is essential to ensure that AI/ML techniques are applied only where conventional approaches are insufficient, and to avoid introducing unnecessary complexity in cases where simpler solutions can achieve comparable performance.</w:t>
      </w:r>
    </w:p>
    <w:p w14:paraId="63029DCB" w14:textId="6AAE9081" w:rsidR="0074185C" w:rsidRDefault="0074185C" w:rsidP="0074185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E1254C">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Pr="00564DD9">
        <w:rPr>
          <w:rFonts w:eastAsia="Times New Roman"/>
          <w:i/>
          <w:iCs/>
          <w:lang w:val="en-US" w:eastAsia="en-US"/>
        </w:rPr>
        <w:t>Some mobility issues may be addressed through simpler parameter tuning or procedural refinements. Defining the baseline first helps distinguish cases that genuinely require AIML from those solvable with conventional mechanisms</w:t>
      </w:r>
    </w:p>
    <w:p w14:paraId="3CAC37EF" w14:textId="73F25E81" w:rsidR="009E50DD" w:rsidRPr="009E50DD" w:rsidRDefault="009E50DD" w:rsidP="00680DC2">
      <w:pPr>
        <w:rPr>
          <w:rFonts w:cs="Arial"/>
          <w:lang w:val="en-US"/>
        </w:rPr>
      </w:pPr>
      <w:r w:rsidRPr="009E50DD">
        <w:rPr>
          <w:rFonts w:cs="Arial"/>
          <w:lang w:val="en-US"/>
        </w:rPr>
        <w:t>Prematurely specifying AI/ML extensions risks optimizing around an evolving or incomplete baseline, potentially leading to unnecessary complexity, suboptimal solutions, or misalignment with the underlying system design. Deferring these extensions allows the baseline to be sufficiently mature, enables objective evaluation of incremental AI/ML benefits, and supports more efficient and consistent standardization outcomes.</w:t>
      </w:r>
    </w:p>
    <w:p w14:paraId="3CDA63A1" w14:textId="49335C8D" w:rsidR="00BA06D9" w:rsidRDefault="00BA06D9" w:rsidP="00BA06D9">
      <w:pPr>
        <w:rPr>
          <w:szCs w:val="22"/>
        </w:rPr>
      </w:pPr>
      <w:r>
        <w:rPr>
          <w:szCs w:val="22"/>
        </w:rPr>
        <w:t>F</w:t>
      </w:r>
      <w:r w:rsidRPr="0085135B">
        <w:rPr>
          <w:szCs w:val="22"/>
        </w:rPr>
        <w:t>urthermore, RAN1 is currently pursuing a large number</w:t>
      </w:r>
      <w:r>
        <w:rPr>
          <w:szCs w:val="22"/>
        </w:rPr>
        <w:t xml:space="preserve"> (41)</w:t>
      </w:r>
      <w:r w:rsidRPr="0085135B">
        <w:rPr>
          <w:szCs w:val="22"/>
        </w:rPr>
        <w:t xml:space="preserve"> of AI/ML use cases and sub-use cases</w:t>
      </w:r>
      <w:r>
        <w:rPr>
          <w:szCs w:val="22"/>
        </w:rPr>
        <w:t>, at least some</w:t>
      </w:r>
      <w:r w:rsidRPr="0085135B">
        <w:rPr>
          <w:szCs w:val="22"/>
        </w:rPr>
        <w:t xml:space="preserve"> of </w:t>
      </w:r>
      <w:r>
        <w:rPr>
          <w:szCs w:val="22"/>
        </w:rPr>
        <w:t>which</w:t>
      </w:r>
      <w:r w:rsidRPr="0085135B">
        <w:rPr>
          <w:szCs w:val="22"/>
        </w:rPr>
        <w:t xml:space="preserve"> are expected to have implications for RAN2</w:t>
      </w:r>
      <w:r>
        <w:rPr>
          <w:szCs w:val="22"/>
        </w:rPr>
        <w:t>. For example, support for beam prediction for initial access use case will require extension of LCM outside of RRC Connected. Similarly, beam prediction across cells/TRPs and frequencies (e.g., intra-, inter-frequency) have significant overlap with the mobility use cases led by RAN2, and can be expected to require RAN2 involvement.</w:t>
      </w:r>
    </w:p>
    <w:p w14:paraId="212CDF46" w14:textId="77777777" w:rsidR="00BA06D9" w:rsidRDefault="00BA06D9" w:rsidP="00BA06D9">
      <w:pPr>
        <w:rPr>
          <w:szCs w:val="22"/>
        </w:rPr>
      </w:pPr>
      <w:r w:rsidRPr="0085135B">
        <w:rPr>
          <w:szCs w:val="22"/>
        </w:rPr>
        <w:lastRenderedPageBreak/>
        <w:t xml:space="preserve">While </w:t>
      </w:r>
      <w:r>
        <w:rPr>
          <w:szCs w:val="22"/>
        </w:rPr>
        <w:t>identification</w:t>
      </w:r>
      <w:r w:rsidRPr="0085135B">
        <w:rPr>
          <w:szCs w:val="22"/>
        </w:rPr>
        <w:t xml:space="preserve"> of RAN2 use cases sh</w:t>
      </w:r>
      <w:r>
        <w:rPr>
          <w:szCs w:val="22"/>
        </w:rPr>
        <w:t>all</w:t>
      </w:r>
      <w:r w:rsidRPr="0085135B">
        <w:rPr>
          <w:szCs w:val="22"/>
        </w:rPr>
        <w:t xml:space="preserve"> remain independent and driven by RAN2 objectives and scope, the cumulative impact of parallel AI/ML activities across RAN working groups should be </w:t>
      </w:r>
      <w:proofErr w:type="gramStart"/>
      <w:r w:rsidRPr="0085135B">
        <w:rPr>
          <w:szCs w:val="22"/>
        </w:rPr>
        <w:t>taken into account</w:t>
      </w:r>
      <w:proofErr w:type="gramEnd"/>
      <w:r w:rsidRPr="0085135B">
        <w:rPr>
          <w:szCs w:val="22"/>
        </w:rPr>
        <w:t xml:space="preserve">. In particular, the additional coordination effort, specification workload, and dependency management introduced by a high number of AI/ML use cases may place constraints on RAN2’s capacity to effectively evaluate and standardize its own selected use cases. </w:t>
      </w:r>
    </w:p>
    <w:p w14:paraId="517E345B" w14:textId="77777777" w:rsidR="00BA06D9" w:rsidRDefault="00BA06D9" w:rsidP="00BA06D9">
      <w:pPr>
        <w:rPr>
          <w:rStyle w:val="CommentReference"/>
          <w:sz w:val="22"/>
          <w:szCs w:val="22"/>
        </w:rPr>
      </w:pPr>
      <w:r w:rsidRPr="0085135B">
        <w:rPr>
          <w:szCs w:val="22"/>
        </w:rPr>
        <w:t xml:space="preserve">Therefore, consideration should be given to limiting the overall number of RAN2 AI/ML use cases under study to a manageable set, </w:t>
      </w:r>
      <w:proofErr w:type="gramStart"/>
      <w:r w:rsidRPr="0085135B">
        <w:rPr>
          <w:szCs w:val="22"/>
        </w:rPr>
        <w:t>in order to</w:t>
      </w:r>
      <w:proofErr w:type="gramEnd"/>
      <w:r w:rsidRPr="0085135B">
        <w:rPr>
          <w:szCs w:val="22"/>
        </w:rPr>
        <w:t xml:space="preserve"> ensure timely progress, avoid fragmentation of effort, and maintain alignment with</w:t>
      </w:r>
      <w:r>
        <w:rPr>
          <w:szCs w:val="22"/>
        </w:rPr>
        <w:t xml:space="preserve"> other working groups</w:t>
      </w:r>
      <w:r w:rsidRPr="0085135B">
        <w:rPr>
          <w:szCs w:val="22"/>
        </w:rPr>
        <w:t>.</w:t>
      </w:r>
      <w:r>
        <w:rPr>
          <w:szCs w:val="22"/>
        </w:rPr>
        <w:t xml:space="preserve"> </w:t>
      </w:r>
      <w:r w:rsidRPr="0072062E">
        <w:rPr>
          <w:szCs w:val="22"/>
        </w:rPr>
        <w:t>For each AI/ML use case agreed to be pursued, RAN2 should identify potential impacts on, and dependencies with, other working groups at an early stage to effectively manage workload and coordination efforts.</w:t>
      </w:r>
    </w:p>
    <w:p w14:paraId="2DAFEE89" w14:textId="6FDB2C73" w:rsidR="004A35C6" w:rsidRDefault="004A35C6" w:rsidP="004A35C6">
      <w:pPr>
        <w:overflowPunct/>
        <w:autoSpaceDE/>
        <w:autoSpaceDN/>
        <w:adjustRightInd/>
        <w:ind w:left="1560" w:hanging="1560"/>
        <w:textAlignment w:val="auto"/>
        <w:rPr>
          <w:rFonts w:eastAsia="Times New Roman"/>
          <w:i/>
          <w:iCs/>
          <w:lang w:val="en-US" w:eastAsia="en-US"/>
        </w:rPr>
      </w:pPr>
      <w:bookmarkStart w:id="1" w:name="_Toc178176169"/>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sidRPr="00240AA2">
        <w:rPr>
          <w:rFonts w:eastAsia="Times New Roman"/>
          <w:i/>
          <w:iCs/>
          <w:lang w:eastAsia="en-US"/>
        </w:rPr>
        <w:t>For each</w:t>
      </w:r>
      <w:r>
        <w:rPr>
          <w:rFonts w:eastAsia="Times New Roman"/>
          <w:i/>
          <w:iCs/>
          <w:lang w:eastAsia="en-US"/>
        </w:rPr>
        <w:t xml:space="preserve"> </w:t>
      </w:r>
      <w:r w:rsidR="00F316A3">
        <w:rPr>
          <w:rFonts w:eastAsia="Times New Roman"/>
          <w:i/>
          <w:iCs/>
          <w:lang w:eastAsia="en-US"/>
        </w:rPr>
        <w:t xml:space="preserve">L2/L3 </w:t>
      </w:r>
      <w:r w:rsidRPr="00240AA2">
        <w:rPr>
          <w:rFonts w:eastAsia="Times New Roman"/>
          <w:i/>
          <w:iCs/>
          <w:lang w:eastAsia="en-US"/>
        </w:rPr>
        <w:t>AI/ML use case</w:t>
      </w:r>
      <w:r>
        <w:rPr>
          <w:rFonts w:eastAsia="Times New Roman"/>
          <w:i/>
          <w:iCs/>
          <w:lang w:eastAsia="en-US"/>
        </w:rPr>
        <w:t xml:space="preserve"> supported in 6GR</w:t>
      </w:r>
      <w:r w:rsidRPr="00240AA2">
        <w:rPr>
          <w:rFonts w:eastAsia="Times New Roman"/>
          <w:i/>
          <w:iCs/>
          <w:lang w:eastAsia="en-US"/>
        </w:rPr>
        <w:t>, RAN2 should identify potential impacts on, and dependencies with, other working groups at an early stage to effectively manage workload and coordination efforts.</w:t>
      </w:r>
    </w:p>
    <w:p w14:paraId="7A856D0A" w14:textId="6AE3F089" w:rsidR="008A6557" w:rsidRDefault="00773F15" w:rsidP="00110F23">
      <w:pPr>
        <w:pStyle w:val="Heading1"/>
      </w:pPr>
      <w:r w:rsidRPr="00110F23">
        <w:t>Conclusion</w:t>
      </w:r>
      <w:bookmarkEnd w:id="1"/>
      <w:r w:rsidR="00365EDD" w:rsidRPr="00110F23">
        <w:t xml:space="preserve"> </w:t>
      </w:r>
    </w:p>
    <w:p w14:paraId="5419FEAC" w14:textId="7CAE26CE" w:rsidR="00F91A26" w:rsidRPr="00887BE5" w:rsidRDefault="00887BE5" w:rsidP="00887BE5">
      <w:pPr>
        <w:rPr>
          <w:u w:val="single"/>
          <w:lang w:val="en-US" w:eastAsia="en-US"/>
        </w:rPr>
      </w:pPr>
      <w:bookmarkStart w:id="2" w:name="_Toc178176170"/>
      <w:bookmarkStart w:id="3" w:name="_Hlk110514697"/>
      <w:r w:rsidRPr="00887BE5">
        <w:rPr>
          <w:u w:val="single"/>
          <w:lang w:val="en-US" w:eastAsia="en-US"/>
        </w:rPr>
        <w:t>[</w:t>
      </w:r>
      <w:r w:rsidR="00F91A26" w:rsidRPr="00887BE5">
        <w:rPr>
          <w:u w:val="single"/>
          <w:lang w:val="en-US" w:eastAsia="en-US"/>
        </w:rPr>
        <w:t>General considerations for an AIML use case</w:t>
      </w:r>
      <w:r w:rsidRPr="00887BE5">
        <w:rPr>
          <w:u w:val="single"/>
          <w:lang w:val="en-US" w:eastAsia="en-US"/>
        </w:rPr>
        <w:t>]</w:t>
      </w:r>
    </w:p>
    <w:p w14:paraId="4359488A" w14:textId="77777777" w:rsidR="00E1254C" w:rsidRPr="00110F23" w:rsidRDefault="00E1254C" w:rsidP="00E1254C">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w:t>
      </w:r>
      <w:r w:rsidRPr="00110F23">
        <w:rPr>
          <w:rFonts w:eastAsia="Times New Roman"/>
          <w:b/>
          <w:bCs/>
          <w:lang w:val="en-US" w:eastAsia="en-US"/>
        </w:rPr>
        <w:tab/>
      </w:r>
      <w:r w:rsidRPr="00110F23">
        <w:rPr>
          <w:rFonts w:eastAsia="Times New Roman"/>
          <w:i/>
          <w:iCs/>
          <w:lang w:val="en-US" w:eastAsia="en-US"/>
        </w:rPr>
        <w:t>6GR design requires a fallback mechanism for AI/ML-based functions critical to connectivity and clear performance requirements for functionality subject to AI/ML-based optimizations</w:t>
      </w:r>
      <w:r w:rsidRPr="00110F23">
        <w:rPr>
          <w:rFonts w:eastAsia="Times New Roman" w:cs="Arial"/>
          <w:i/>
          <w:iCs/>
          <w:lang w:val="en-US" w:eastAsia="en-US"/>
        </w:rPr>
        <w:t>.</w:t>
      </w:r>
    </w:p>
    <w:p w14:paraId="73CB53B4" w14:textId="77777777" w:rsidR="00E1254C" w:rsidRPr="00110F23" w:rsidRDefault="00E1254C" w:rsidP="00E1254C">
      <w:pPr>
        <w:ind w:left="1276" w:hanging="1276"/>
        <w:rPr>
          <w:rFonts w:cs="Arial"/>
          <w:b/>
          <w:bCs/>
          <w:lang w:val="en-U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sidRPr="005707C6">
        <w:rPr>
          <w:rFonts w:cs="Arial"/>
          <w:i/>
          <w:iCs/>
        </w:rPr>
        <w:t>For</w:t>
      </w:r>
      <w:proofErr w:type="gramEnd"/>
      <w:r w:rsidRPr="005707C6">
        <w:rPr>
          <w:rFonts w:cs="Arial"/>
          <w:i/>
          <w:iCs/>
        </w:rPr>
        <w:t xml:space="preserve"> 6GR L2/L3, mandatory non-AI/ML fallback is always available for use cases that are critical to the UE’s connectivity and/or to network-side operations</w:t>
      </w:r>
      <w:r w:rsidRPr="00110F23">
        <w:rPr>
          <w:rFonts w:eastAsia="Times New Roman" w:cs="Arial"/>
          <w:i/>
          <w:iCs/>
          <w:lang w:val="en-US" w:eastAsia="en-US"/>
        </w:rPr>
        <w:t xml:space="preserve">. </w:t>
      </w:r>
    </w:p>
    <w:p w14:paraId="621C9A7E" w14:textId="77777777" w:rsidR="00E1254C" w:rsidRPr="00110F23" w:rsidRDefault="00E1254C" w:rsidP="00E1254C">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w:t>
      </w:r>
      <w:r w:rsidRPr="00110F23">
        <w:rPr>
          <w:rFonts w:eastAsia="Times New Roman"/>
          <w:b/>
          <w:bCs/>
          <w:lang w:val="en-US" w:eastAsia="en-US"/>
        </w:rPr>
        <w:tab/>
      </w:r>
      <w:r w:rsidRPr="006B4A8A">
        <w:rPr>
          <w:rFonts w:eastAsia="Times New Roman"/>
          <w:i/>
          <w:iCs/>
          <w:lang w:eastAsia="en-US"/>
        </w:rPr>
        <w:t>The LCM framework enables detect</w:t>
      </w:r>
      <w:r>
        <w:rPr>
          <w:rFonts w:eastAsia="Times New Roman"/>
          <w:i/>
          <w:iCs/>
          <w:lang w:eastAsia="en-US"/>
        </w:rPr>
        <w:t>ion of</w:t>
      </w:r>
      <w:r w:rsidRPr="006B4A8A">
        <w:rPr>
          <w:rFonts w:eastAsia="Times New Roman"/>
          <w:i/>
          <w:iCs/>
          <w:lang w:eastAsia="en-US"/>
        </w:rPr>
        <w:t xml:space="preserve"> performance degradation and adapt</w:t>
      </w:r>
      <w:r>
        <w:rPr>
          <w:rFonts w:eastAsia="Times New Roman"/>
          <w:i/>
          <w:iCs/>
          <w:lang w:eastAsia="en-US"/>
        </w:rPr>
        <w:t>ation</w:t>
      </w:r>
      <w:r w:rsidRPr="006B4A8A">
        <w:rPr>
          <w:rFonts w:eastAsia="Times New Roman"/>
          <w:i/>
          <w:iCs/>
          <w:lang w:eastAsia="en-US"/>
        </w:rPr>
        <w:t xml:space="preserve"> through retraining</w:t>
      </w:r>
      <w:r>
        <w:rPr>
          <w:rFonts w:eastAsia="Times New Roman"/>
          <w:i/>
          <w:iCs/>
          <w:lang w:eastAsia="en-US"/>
        </w:rPr>
        <w:t>, model switching</w:t>
      </w:r>
      <w:r w:rsidRPr="006B4A8A">
        <w:rPr>
          <w:rFonts w:eastAsia="Times New Roman"/>
          <w:i/>
          <w:iCs/>
          <w:lang w:eastAsia="en-US"/>
        </w:rPr>
        <w:t xml:space="preserve"> </w:t>
      </w:r>
      <w:r>
        <w:rPr>
          <w:rFonts w:eastAsia="Times New Roman"/>
          <w:i/>
          <w:iCs/>
          <w:lang w:eastAsia="en-US"/>
        </w:rPr>
        <w:t xml:space="preserve">or fallback to non-AI/ML operation </w:t>
      </w:r>
      <w:r w:rsidRPr="006B4A8A">
        <w:rPr>
          <w:rFonts w:eastAsia="Times New Roman"/>
          <w:i/>
          <w:iCs/>
          <w:lang w:eastAsia="en-US"/>
        </w:rPr>
        <w:t>to remain effective under changing conditions.</w:t>
      </w:r>
    </w:p>
    <w:p w14:paraId="3EC267E0" w14:textId="603866EC" w:rsidR="00E1254C" w:rsidRDefault="00E1254C" w:rsidP="00E1254C">
      <w:pPr>
        <w:ind w:left="1276" w:hanging="1276"/>
        <w:rPr>
          <w:rFonts w:cs="Arial"/>
          <w:b/>
          <w:bCs/>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sidRPr="003838F2">
        <w:rPr>
          <w:rFonts w:cs="Arial"/>
          <w:i/>
          <w:iCs/>
          <w:lang w:val="en-US"/>
        </w:rPr>
        <w:t>Any</w:t>
      </w:r>
      <w:proofErr w:type="gramEnd"/>
      <w:r w:rsidRPr="003838F2">
        <w:rPr>
          <w:rFonts w:cs="Arial"/>
          <w:i/>
          <w:iCs/>
          <w:lang w:val="en-US"/>
        </w:rPr>
        <w:t xml:space="preserve"> </w:t>
      </w:r>
      <w:r w:rsidR="00A269FF">
        <w:rPr>
          <w:rFonts w:cs="Arial"/>
          <w:i/>
          <w:iCs/>
          <w:lang w:val="en-US"/>
        </w:rPr>
        <w:t>RAN2</w:t>
      </w:r>
      <w:r w:rsidR="00596A00">
        <w:rPr>
          <w:rFonts w:cs="Arial"/>
          <w:i/>
          <w:iCs/>
          <w:lang w:val="en-US"/>
        </w:rPr>
        <w:t xml:space="preserve"> </w:t>
      </w:r>
      <w:r>
        <w:rPr>
          <w:rFonts w:cs="Arial"/>
          <w:i/>
          <w:iCs/>
          <w:lang w:val="en-US"/>
        </w:rPr>
        <w:t xml:space="preserve">AIML </w:t>
      </w:r>
      <w:r w:rsidRPr="003838F2">
        <w:rPr>
          <w:rFonts w:cs="Arial"/>
          <w:i/>
          <w:iCs/>
          <w:lang w:val="en-US"/>
        </w:rPr>
        <w:t xml:space="preserve">use case supported </w:t>
      </w:r>
      <w:proofErr w:type="gramStart"/>
      <w:r w:rsidRPr="003838F2">
        <w:rPr>
          <w:rFonts w:cs="Arial"/>
          <w:i/>
          <w:iCs/>
          <w:lang w:val="en-US"/>
        </w:rPr>
        <w:t>for</w:t>
      </w:r>
      <w:proofErr w:type="gramEnd"/>
      <w:r w:rsidRPr="003838F2">
        <w:rPr>
          <w:rFonts w:cs="Arial"/>
          <w:i/>
          <w:iCs/>
          <w:lang w:val="en-US"/>
        </w:rPr>
        <w:t xml:space="preserve"> 6GR shall support LCM for at</w:t>
      </w:r>
      <w:r>
        <w:rPr>
          <w:rFonts w:cs="Arial"/>
          <w:i/>
          <w:iCs/>
          <w:lang w:val="en-US"/>
        </w:rPr>
        <w:t xml:space="preserve"> least inference-related configuration, applicability determination and reporting, (de)activation, fallback, switching, and performance monitoring.</w:t>
      </w:r>
    </w:p>
    <w:p w14:paraId="5BD7BC08" w14:textId="053F910F" w:rsidR="00E1254C" w:rsidRDefault="00E1254C" w:rsidP="00E1254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3</w:t>
      </w:r>
      <w:r w:rsidRPr="00110F23">
        <w:rPr>
          <w:rFonts w:eastAsia="Times New Roman"/>
          <w:b/>
          <w:bCs/>
          <w:lang w:val="en-US" w:eastAsia="en-US"/>
        </w:rPr>
        <w:t>:</w:t>
      </w:r>
      <w:r w:rsidRPr="00110F23">
        <w:rPr>
          <w:rFonts w:eastAsia="Times New Roman"/>
          <w:b/>
          <w:bCs/>
          <w:lang w:val="en-US" w:eastAsia="en-US"/>
        </w:rPr>
        <w:tab/>
      </w:r>
      <w:r w:rsidRPr="00421E6E">
        <w:rPr>
          <w:rFonts w:eastAsia="Times New Roman"/>
          <w:i/>
          <w:iCs/>
          <w:lang w:val="en-US" w:eastAsia="en-US"/>
        </w:rPr>
        <w:t xml:space="preserve">Use cases should not attempt to optimize functions that are already well addressed by existing deterministic protocol designs. </w:t>
      </w:r>
    </w:p>
    <w:p w14:paraId="2BDB6D48" w14:textId="2CE06029" w:rsidR="00E1254C" w:rsidRDefault="00E1254C" w:rsidP="00E1254C">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3</w:t>
      </w:r>
      <w:r w:rsidRPr="00110F23">
        <w:rPr>
          <w:rFonts w:cs="Arial"/>
          <w:b/>
          <w:bCs/>
          <w:lang w:val="en-US"/>
        </w:rPr>
        <w:t>:</w:t>
      </w:r>
      <w:r>
        <w:rPr>
          <w:rFonts w:cs="Arial"/>
          <w:b/>
          <w:bCs/>
          <w:lang w:val="en-US"/>
        </w:rPr>
        <w:tab/>
      </w:r>
      <w:r w:rsidRPr="00827A9E">
        <w:rPr>
          <w:rFonts w:cs="Arial"/>
          <w:i/>
          <w:iCs/>
          <w:lang w:val="en-US"/>
        </w:rPr>
        <w:t>A</w:t>
      </w:r>
      <w:r w:rsidR="00A269FF">
        <w:rPr>
          <w:rFonts w:cs="Arial"/>
          <w:i/>
          <w:iCs/>
          <w:lang w:val="en-US"/>
        </w:rPr>
        <w:t xml:space="preserve"> RAN2 </w:t>
      </w:r>
      <w:r>
        <w:rPr>
          <w:rFonts w:eastAsia="Times New Roman" w:cs="Arial"/>
          <w:i/>
          <w:iCs/>
          <w:lang w:val="en-US" w:eastAsia="en-US"/>
        </w:rPr>
        <w:t>AIML</w:t>
      </w:r>
      <w:r w:rsidRPr="00110F23">
        <w:rPr>
          <w:rFonts w:eastAsia="Times New Roman" w:cs="Arial"/>
          <w:i/>
          <w:iCs/>
          <w:lang w:val="en-US" w:eastAsia="en-US"/>
        </w:rPr>
        <w:t xml:space="preserve"> </w:t>
      </w:r>
      <w:r>
        <w:rPr>
          <w:rFonts w:eastAsia="Times New Roman" w:cs="Arial"/>
          <w:i/>
          <w:iCs/>
          <w:lang w:val="en-US" w:eastAsia="en-US"/>
        </w:rPr>
        <w:t xml:space="preserve">use case is only pursued when it </w:t>
      </w:r>
      <w:r w:rsidRPr="00110F23">
        <w:rPr>
          <w:rFonts w:eastAsia="Times New Roman" w:cs="Arial"/>
          <w:i/>
          <w:iCs/>
          <w:lang w:val="en-US" w:eastAsia="en-US"/>
        </w:rPr>
        <w:t xml:space="preserve">offers significant improvements to </w:t>
      </w:r>
      <w:r>
        <w:rPr>
          <w:rFonts w:eastAsia="Times New Roman" w:cs="Arial"/>
          <w:i/>
          <w:iCs/>
          <w:lang w:val="en-US" w:eastAsia="en-US"/>
        </w:rPr>
        <w:t xml:space="preserve">UE and/or </w:t>
      </w:r>
      <w:r w:rsidRPr="00110F23">
        <w:rPr>
          <w:rFonts w:eastAsia="Times New Roman" w:cs="Arial"/>
          <w:i/>
          <w:iCs/>
          <w:lang w:val="en-US" w:eastAsia="en-US"/>
        </w:rPr>
        <w:t>system performance</w:t>
      </w:r>
      <w:r>
        <w:rPr>
          <w:rFonts w:eastAsia="Times New Roman" w:cs="Arial"/>
          <w:i/>
          <w:iCs/>
          <w:lang w:val="en-US" w:eastAsia="en-US"/>
        </w:rPr>
        <w:t xml:space="preserve"> over non-AIML alternatives (e.g., reduced signaling, power saving, etc.)</w:t>
      </w:r>
      <w:r w:rsidRPr="00110F23">
        <w:rPr>
          <w:rFonts w:eastAsia="Times New Roman" w:cs="Arial"/>
          <w:i/>
          <w:iCs/>
          <w:lang w:val="en-US" w:eastAsia="en-US"/>
        </w:rPr>
        <w:t xml:space="preserve">. </w:t>
      </w:r>
    </w:p>
    <w:p w14:paraId="61C7BF9A" w14:textId="6554A3B0" w:rsidR="00E1254C" w:rsidRDefault="00E1254C" w:rsidP="00E1254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Specification of LCM for two-sided</w:t>
      </w:r>
      <w:r w:rsidRPr="00421E6E">
        <w:rPr>
          <w:rFonts w:eastAsia="Times New Roman"/>
          <w:i/>
          <w:iCs/>
          <w:lang w:val="en-US" w:eastAsia="en-US"/>
        </w:rPr>
        <w:t xml:space="preserve"> </w:t>
      </w:r>
      <w:r>
        <w:rPr>
          <w:rFonts w:eastAsia="Times New Roman"/>
          <w:i/>
          <w:iCs/>
          <w:lang w:val="en-US" w:eastAsia="en-US"/>
        </w:rPr>
        <w:t>models is starting in 5GA for CSI compression use case. This should be completed before being addressed in 6GR to avoid duplicate work.</w:t>
      </w:r>
    </w:p>
    <w:p w14:paraId="0BC51A9E" w14:textId="77777777" w:rsidR="00E1254C" w:rsidRPr="00110F23" w:rsidRDefault="00E1254C" w:rsidP="00E1254C">
      <w:pPr>
        <w:ind w:left="1276" w:hanging="1276"/>
        <w:rPr>
          <w:rFonts w:cs="Arial"/>
          <w:b/>
          <w:bCs/>
          <w:lang w:val="en-US"/>
        </w:rPr>
      </w:pPr>
      <w:r w:rsidRPr="00110F23">
        <w:rPr>
          <w:rFonts w:cs="Arial"/>
          <w:b/>
          <w:bCs/>
          <w:lang w:val="en-US"/>
        </w:rPr>
        <w:t xml:space="preserve">Proposal </w:t>
      </w:r>
      <w:r>
        <w:rPr>
          <w:rFonts w:cs="Arial"/>
          <w:b/>
          <w:bCs/>
          <w:lang w:val="en-US"/>
        </w:rPr>
        <w:t>4</w:t>
      </w:r>
      <w:proofErr w:type="gramStart"/>
      <w:r w:rsidRPr="00110F23">
        <w:rPr>
          <w:rFonts w:cs="Arial"/>
          <w:b/>
          <w:bCs/>
          <w:lang w:val="en-US"/>
        </w:rPr>
        <w:t xml:space="preserve">: </w:t>
      </w:r>
      <w:r w:rsidRPr="00110F23">
        <w:rPr>
          <w:rFonts w:cs="Arial"/>
          <w:b/>
          <w:bCs/>
          <w:lang w:val="en-US"/>
        </w:rPr>
        <w:tab/>
      </w:r>
      <w:r>
        <w:rPr>
          <w:rFonts w:eastAsia="Times New Roman" w:cs="Arial"/>
          <w:i/>
          <w:iCs/>
          <w:lang w:val="en-US" w:eastAsia="en-US"/>
        </w:rPr>
        <w:t>One</w:t>
      </w:r>
      <w:proofErr w:type="gramEnd"/>
      <w:r>
        <w:rPr>
          <w:rFonts w:eastAsia="Times New Roman" w:cs="Arial"/>
          <w:i/>
          <w:iCs/>
          <w:lang w:val="en-US" w:eastAsia="en-US"/>
        </w:rPr>
        <w:t>-sided use cases are prioritized from RAN2 perspective</w:t>
      </w:r>
      <w:r w:rsidRPr="00110F23">
        <w:rPr>
          <w:rFonts w:eastAsia="Times New Roman" w:cs="Arial"/>
          <w:i/>
          <w:iCs/>
          <w:lang w:val="en-US" w:eastAsia="en-US"/>
        </w:rPr>
        <w:t xml:space="preserve">. </w:t>
      </w:r>
    </w:p>
    <w:p w14:paraId="7614A598" w14:textId="14A4B2E7" w:rsidR="00F91A26" w:rsidRPr="00F91A26" w:rsidRDefault="00F91A26" w:rsidP="00D110F6">
      <w:pPr>
        <w:spacing w:before="120"/>
        <w:rPr>
          <w:u w:val="single"/>
          <w:lang w:val="en-US"/>
        </w:rPr>
      </w:pPr>
      <w:r w:rsidRPr="00F91A26">
        <w:rPr>
          <w:u w:val="single"/>
          <w:lang w:val="en-US"/>
        </w:rPr>
        <w:t>[Use case selection and prioritization]</w:t>
      </w:r>
    </w:p>
    <w:p w14:paraId="418355B1" w14:textId="77777777" w:rsidR="00E1254C" w:rsidRDefault="00E1254C" w:rsidP="00E1254C">
      <w:pPr>
        <w:overflowPunct/>
        <w:autoSpaceDE/>
        <w:autoSpaceDN/>
        <w:adjustRightInd/>
        <w:ind w:left="1560" w:hanging="1560"/>
        <w:textAlignment w:val="auto"/>
        <w:rPr>
          <w:rFonts w:cs="Arial"/>
          <w:b/>
          <w:bCs/>
          <w:lang w:val="en-US"/>
        </w:rPr>
      </w:pPr>
      <w:r w:rsidRPr="00110F23">
        <w:rPr>
          <w:rFonts w:eastAsia="Times New Roman"/>
          <w:b/>
          <w:bCs/>
          <w:lang w:val="en-US" w:eastAsia="en-US"/>
        </w:rPr>
        <w:t xml:space="preserve">Observation </w:t>
      </w:r>
      <w:r>
        <w:rPr>
          <w:rFonts w:eastAsia="Times New Roman"/>
          <w:b/>
          <w:bCs/>
          <w:lang w:val="en-US" w:eastAsia="en-US"/>
        </w:rPr>
        <w:t>5</w:t>
      </w:r>
      <w:r w:rsidRPr="00110F23">
        <w:rPr>
          <w:rFonts w:eastAsia="Times New Roman"/>
          <w:b/>
          <w:bCs/>
          <w:lang w:val="en-US" w:eastAsia="en-US"/>
        </w:rPr>
        <w:t>:</w:t>
      </w:r>
      <w:r w:rsidRPr="00110F23">
        <w:rPr>
          <w:rFonts w:eastAsia="Times New Roman"/>
          <w:b/>
          <w:bCs/>
          <w:lang w:val="en-US" w:eastAsia="en-US"/>
        </w:rPr>
        <w:tab/>
      </w:r>
      <w:r>
        <w:rPr>
          <w:rFonts w:eastAsia="Times New Roman"/>
          <w:i/>
          <w:iCs/>
          <w:lang w:val="en-US" w:eastAsia="en-US"/>
        </w:rPr>
        <w:t xml:space="preserve">Several RAN2 use cases (e.g., measurement prediction and measurement event prediction) have already been evaluated in 5GA, determined beneficial, and adopted through consensus. </w:t>
      </w:r>
    </w:p>
    <w:p w14:paraId="1F488D3B" w14:textId="77777777" w:rsidR="00E1254C" w:rsidRDefault="00E1254C" w:rsidP="00E1254C">
      <w:pPr>
        <w:ind w:left="1276" w:hanging="1276"/>
        <w:rPr>
          <w:rFonts w:eastAsia="Times New Roman" w:cs="Arial"/>
          <w:i/>
          <w:iCs/>
          <w:lang w:val="en-US" w:eastAsia="en-US"/>
        </w:rPr>
      </w:pPr>
      <w:r w:rsidRPr="00110F23">
        <w:rPr>
          <w:rFonts w:cs="Arial"/>
          <w:b/>
          <w:bCs/>
          <w:lang w:val="en-US"/>
        </w:rPr>
        <w:t xml:space="preserve">Proposal </w:t>
      </w:r>
      <w:r>
        <w:rPr>
          <w:rFonts w:cs="Arial"/>
          <w:b/>
          <w:bCs/>
          <w:lang w:val="en-US"/>
        </w:rPr>
        <w:t>5</w:t>
      </w:r>
      <w:proofErr w:type="gramStart"/>
      <w:r w:rsidRPr="00110F23">
        <w:rPr>
          <w:rFonts w:cs="Arial"/>
          <w:b/>
          <w:bCs/>
          <w:lang w:val="en-US"/>
        </w:rPr>
        <w:t xml:space="preserve">: </w:t>
      </w:r>
      <w:r w:rsidRPr="00110F23">
        <w:rPr>
          <w:rFonts w:cs="Arial"/>
          <w:b/>
          <w:bCs/>
          <w:lang w:val="en-US"/>
        </w:rPr>
        <w:tab/>
      </w:r>
      <w:r w:rsidRPr="00110F23">
        <w:rPr>
          <w:rFonts w:eastAsia="Times New Roman" w:cs="Arial"/>
          <w:i/>
          <w:iCs/>
          <w:lang w:val="en-US" w:eastAsia="en-US"/>
        </w:rPr>
        <w:t>Prioritize</w:t>
      </w:r>
      <w:proofErr w:type="gramEnd"/>
      <w:r w:rsidRPr="00110F23">
        <w:rPr>
          <w:rFonts w:eastAsia="Times New Roman" w:cs="Arial"/>
          <w:i/>
          <w:iCs/>
          <w:lang w:val="en-US" w:eastAsia="en-US"/>
        </w:rPr>
        <w:t xml:space="preserve"> </w:t>
      </w:r>
      <w:r>
        <w:rPr>
          <w:rFonts w:eastAsia="Times New Roman" w:cs="Arial"/>
          <w:i/>
          <w:iCs/>
          <w:lang w:val="en-US" w:eastAsia="en-US"/>
        </w:rPr>
        <w:t>mobility use cases already evaluated and adopted in 5G (i.e., measurement prediction and measurement event prediction)</w:t>
      </w:r>
      <w:r w:rsidRPr="00110F23">
        <w:rPr>
          <w:rFonts w:eastAsia="Times New Roman" w:cs="Arial"/>
          <w:i/>
          <w:iCs/>
          <w:lang w:val="en-US" w:eastAsia="en-US"/>
        </w:rPr>
        <w:t xml:space="preserve">. </w:t>
      </w:r>
    </w:p>
    <w:p w14:paraId="292AA60B" w14:textId="77777777" w:rsidR="00E1254C" w:rsidRDefault="00E1254C" w:rsidP="00E1254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r w:rsidRPr="00110F23">
        <w:rPr>
          <w:rFonts w:eastAsia="Times New Roman"/>
          <w:b/>
          <w:bCs/>
          <w:lang w:val="en-US" w:eastAsia="en-US"/>
        </w:rPr>
        <w:t>:</w:t>
      </w:r>
      <w:r w:rsidRPr="00110F23">
        <w:rPr>
          <w:rFonts w:eastAsia="Times New Roman"/>
          <w:b/>
          <w:bCs/>
          <w:lang w:val="en-US" w:eastAsia="en-US"/>
        </w:rPr>
        <w:tab/>
      </w:r>
      <w:r w:rsidRPr="00C83C08">
        <w:rPr>
          <w:rFonts w:eastAsia="Times New Roman"/>
          <w:i/>
          <w:iCs/>
          <w:lang w:val="en-US" w:eastAsia="en-US"/>
        </w:rPr>
        <w:t xml:space="preserve">Without a clearly specified </w:t>
      </w:r>
      <w:r>
        <w:rPr>
          <w:rFonts w:eastAsia="Times New Roman"/>
          <w:i/>
          <w:iCs/>
          <w:lang w:val="en-US" w:eastAsia="en-US"/>
        </w:rPr>
        <w:t xml:space="preserve">non-AIML </w:t>
      </w:r>
      <w:r w:rsidRPr="00C83C08">
        <w:rPr>
          <w:rFonts w:eastAsia="Times New Roman"/>
          <w:i/>
          <w:iCs/>
          <w:lang w:val="en-US" w:eastAsia="en-US"/>
        </w:rPr>
        <w:t>baseline, it is difficult to objectively identify the limitations being addressed or to assess the benefits introduced by AIML</w:t>
      </w:r>
      <w:r>
        <w:rPr>
          <w:rFonts w:eastAsia="Times New Roman"/>
          <w:i/>
          <w:iCs/>
          <w:lang w:val="en-US" w:eastAsia="en-US"/>
        </w:rPr>
        <w:t>.</w:t>
      </w:r>
    </w:p>
    <w:p w14:paraId="3A47D69D" w14:textId="77777777" w:rsidR="00E1254C" w:rsidRDefault="00E1254C" w:rsidP="00E1254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7</w:t>
      </w:r>
      <w:r w:rsidRPr="00110F23">
        <w:rPr>
          <w:rFonts w:eastAsia="Times New Roman"/>
          <w:b/>
          <w:bCs/>
          <w:lang w:val="en-US" w:eastAsia="en-US"/>
        </w:rPr>
        <w:t>:</w:t>
      </w:r>
      <w:r w:rsidRPr="00110F23">
        <w:rPr>
          <w:rFonts w:eastAsia="Times New Roman"/>
          <w:b/>
          <w:bCs/>
          <w:lang w:val="en-US" w:eastAsia="en-US"/>
        </w:rPr>
        <w:tab/>
      </w:r>
      <w:r w:rsidRPr="00564DD9">
        <w:rPr>
          <w:rFonts w:eastAsia="Times New Roman"/>
          <w:i/>
          <w:iCs/>
          <w:lang w:val="en-US" w:eastAsia="en-US"/>
        </w:rPr>
        <w:t>Some mobility issues may be addressed through simpler parameter tuning or procedural refinements. Defining the baseline first helps distinguish cases that genuinely require AIML from those solvable with conventional mechanisms</w:t>
      </w:r>
    </w:p>
    <w:p w14:paraId="64C43512" w14:textId="77777777" w:rsidR="00F316A3" w:rsidRDefault="00F316A3" w:rsidP="00F316A3">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w:t>
      </w:r>
      <w:r w:rsidRPr="00110F23">
        <w:rPr>
          <w:rFonts w:eastAsia="Times New Roman"/>
          <w:b/>
          <w:bCs/>
          <w:lang w:val="en-US" w:eastAsia="en-US"/>
        </w:rPr>
        <w:tab/>
      </w:r>
      <w:r w:rsidRPr="00240AA2">
        <w:rPr>
          <w:rFonts w:eastAsia="Times New Roman"/>
          <w:i/>
          <w:iCs/>
          <w:lang w:eastAsia="en-US"/>
        </w:rPr>
        <w:t>For each</w:t>
      </w:r>
      <w:r>
        <w:rPr>
          <w:rFonts w:eastAsia="Times New Roman"/>
          <w:i/>
          <w:iCs/>
          <w:lang w:eastAsia="en-US"/>
        </w:rPr>
        <w:t xml:space="preserve"> L2/L3 </w:t>
      </w:r>
      <w:r w:rsidRPr="00240AA2">
        <w:rPr>
          <w:rFonts w:eastAsia="Times New Roman"/>
          <w:i/>
          <w:iCs/>
          <w:lang w:eastAsia="en-US"/>
        </w:rPr>
        <w:t>AI/ML use case</w:t>
      </w:r>
      <w:r>
        <w:rPr>
          <w:rFonts w:eastAsia="Times New Roman"/>
          <w:i/>
          <w:iCs/>
          <w:lang w:eastAsia="en-US"/>
        </w:rPr>
        <w:t xml:space="preserve"> supported in 6GR</w:t>
      </w:r>
      <w:r w:rsidRPr="00240AA2">
        <w:rPr>
          <w:rFonts w:eastAsia="Times New Roman"/>
          <w:i/>
          <w:iCs/>
          <w:lang w:eastAsia="en-US"/>
        </w:rPr>
        <w:t>, RAN2 should identify potential impacts on, and dependencies with, other working groups at an early stage to effectively manage workload and coordination efforts.</w:t>
      </w:r>
    </w:p>
    <w:p w14:paraId="71A8147F" w14:textId="77777777" w:rsidR="00773F15" w:rsidRPr="00110F23" w:rsidRDefault="00773F15" w:rsidP="00773F15">
      <w:pPr>
        <w:pStyle w:val="Heading1"/>
        <w:rPr>
          <w:sz w:val="32"/>
          <w:lang w:val="en-US"/>
        </w:rPr>
      </w:pPr>
      <w:r w:rsidRPr="00110F23">
        <w:rPr>
          <w:sz w:val="32"/>
          <w:lang w:val="en-US"/>
        </w:rPr>
        <w:lastRenderedPageBreak/>
        <w:t>References</w:t>
      </w:r>
      <w:bookmarkEnd w:id="2"/>
    </w:p>
    <w:p w14:paraId="0EB8A15D" w14:textId="50A8D4FF" w:rsidR="00743126" w:rsidRPr="00110F23" w:rsidRDefault="00743126" w:rsidP="00743126">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 xml:space="preserve">RP-251881, “New SID: Study on 6G Radio”, NTT DOCOMO (Moderator), Prague, Czech Republic, </w:t>
      </w:r>
      <w:r w:rsidR="005D4AFB">
        <w:rPr>
          <w:rFonts w:ascii="Times New Roman" w:hAnsi="Times New Roman"/>
          <w:szCs w:val="18"/>
        </w:rPr>
        <w:t>06/</w:t>
      </w:r>
      <w:r w:rsidRPr="00110F23">
        <w:rPr>
          <w:rFonts w:ascii="Times New Roman" w:hAnsi="Times New Roman"/>
          <w:szCs w:val="18"/>
        </w:rPr>
        <w:t>2025.</w:t>
      </w:r>
      <w:bookmarkEnd w:id="4"/>
    </w:p>
    <w:bookmarkEnd w:id="5"/>
    <w:p w14:paraId="5B07E7C3" w14:textId="4E19CF9F" w:rsidR="00373F05" w:rsidRPr="00110F23" w:rsidRDefault="00743126" w:rsidP="00525CD8">
      <w:pPr>
        <w:pStyle w:val="11BodyText"/>
        <w:numPr>
          <w:ilvl w:val="0"/>
          <w:numId w:val="27"/>
        </w:numPr>
        <w:tabs>
          <w:tab w:val="left" w:pos="1080"/>
        </w:tabs>
        <w:overflowPunct w:val="0"/>
        <w:autoSpaceDE w:val="0"/>
        <w:autoSpaceDN w:val="0"/>
        <w:adjustRightInd w:val="0"/>
        <w:textAlignment w:val="baseline"/>
        <w:rPr>
          <w:rFonts w:ascii="Times New Roman" w:hAnsi="Times New Roman"/>
          <w:szCs w:val="18"/>
        </w:rPr>
      </w:pPr>
      <w:r w:rsidRPr="00110F23">
        <w:rPr>
          <w:rFonts w:ascii="Times New Roman" w:hAnsi="Times New Roman"/>
        </w:rPr>
        <w:t>TR 38.843, Study on Artificial Intelligence (AI)/Machine Learning (ML) for NR air interface, Release 18, 2023/12</w:t>
      </w:r>
      <w:bookmarkEnd w:id="6"/>
      <w:bookmarkEnd w:id="7"/>
      <w:bookmarkEnd w:id="8"/>
    </w:p>
    <w:sectPr w:rsidR="00373F05" w:rsidRPr="00110F2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DD642" w14:textId="77777777" w:rsidR="00032420" w:rsidRDefault="00032420">
      <w:r>
        <w:separator/>
      </w:r>
    </w:p>
  </w:endnote>
  <w:endnote w:type="continuationSeparator" w:id="0">
    <w:p w14:paraId="6B438E24" w14:textId="77777777" w:rsidR="00032420" w:rsidRDefault="00032420">
      <w:r>
        <w:continuationSeparator/>
      </w:r>
    </w:p>
  </w:endnote>
  <w:endnote w:type="continuationNotice" w:id="1">
    <w:p w14:paraId="34E4337E" w14:textId="77777777" w:rsidR="00032420" w:rsidRDefault="00032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BF9C" w14:textId="77777777" w:rsidR="00032420" w:rsidRDefault="00032420">
      <w:r>
        <w:separator/>
      </w:r>
    </w:p>
  </w:footnote>
  <w:footnote w:type="continuationSeparator" w:id="0">
    <w:p w14:paraId="21D602EF" w14:textId="77777777" w:rsidR="00032420" w:rsidRDefault="00032420">
      <w:r>
        <w:continuationSeparator/>
      </w:r>
    </w:p>
  </w:footnote>
  <w:footnote w:type="continuationNotice" w:id="1">
    <w:p w14:paraId="3E6FFA88" w14:textId="77777777" w:rsidR="00032420" w:rsidRDefault="00032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7F0433"/>
    <w:multiLevelType w:val="hybridMultilevel"/>
    <w:tmpl w:val="78D29D60"/>
    <w:lvl w:ilvl="0" w:tplc="DFA0A7A4">
      <w:start w:val="1"/>
      <w:numFmt w:val="bullet"/>
      <w:lvlText w:val=""/>
      <w:lvlJc w:val="left"/>
      <w:pPr>
        <w:ind w:left="1080" w:hanging="360"/>
      </w:pPr>
      <w:rPr>
        <w:rFonts w:ascii="Symbol" w:hAnsi="Symbol"/>
      </w:rPr>
    </w:lvl>
    <w:lvl w:ilvl="1" w:tplc="D7A2113C">
      <w:start w:val="1"/>
      <w:numFmt w:val="bullet"/>
      <w:lvlText w:val=""/>
      <w:lvlJc w:val="left"/>
      <w:pPr>
        <w:ind w:left="1080" w:hanging="360"/>
      </w:pPr>
      <w:rPr>
        <w:rFonts w:ascii="Symbol" w:hAnsi="Symbol"/>
      </w:rPr>
    </w:lvl>
    <w:lvl w:ilvl="2" w:tplc="6E8A403C">
      <w:start w:val="1"/>
      <w:numFmt w:val="bullet"/>
      <w:lvlText w:val=""/>
      <w:lvlJc w:val="left"/>
      <w:pPr>
        <w:ind w:left="1080" w:hanging="360"/>
      </w:pPr>
      <w:rPr>
        <w:rFonts w:ascii="Symbol" w:hAnsi="Symbol"/>
      </w:rPr>
    </w:lvl>
    <w:lvl w:ilvl="3" w:tplc="D24AE532">
      <w:start w:val="1"/>
      <w:numFmt w:val="bullet"/>
      <w:lvlText w:val=""/>
      <w:lvlJc w:val="left"/>
      <w:pPr>
        <w:ind w:left="1080" w:hanging="360"/>
      </w:pPr>
      <w:rPr>
        <w:rFonts w:ascii="Symbol" w:hAnsi="Symbol"/>
      </w:rPr>
    </w:lvl>
    <w:lvl w:ilvl="4" w:tplc="62280758">
      <w:start w:val="1"/>
      <w:numFmt w:val="bullet"/>
      <w:lvlText w:val=""/>
      <w:lvlJc w:val="left"/>
      <w:pPr>
        <w:ind w:left="1080" w:hanging="360"/>
      </w:pPr>
      <w:rPr>
        <w:rFonts w:ascii="Symbol" w:hAnsi="Symbol"/>
      </w:rPr>
    </w:lvl>
    <w:lvl w:ilvl="5" w:tplc="1D489254">
      <w:start w:val="1"/>
      <w:numFmt w:val="bullet"/>
      <w:lvlText w:val=""/>
      <w:lvlJc w:val="left"/>
      <w:pPr>
        <w:ind w:left="1080" w:hanging="360"/>
      </w:pPr>
      <w:rPr>
        <w:rFonts w:ascii="Symbol" w:hAnsi="Symbol"/>
      </w:rPr>
    </w:lvl>
    <w:lvl w:ilvl="6" w:tplc="2D04783C">
      <w:start w:val="1"/>
      <w:numFmt w:val="bullet"/>
      <w:lvlText w:val=""/>
      <w:lvlJc w:val="left"/>
      <w:pPr>
        <w:ind w:left="1080" w:hanging="360"/>
      </w:pPr>
      <w:rPr>
        <w:rFonts w:ascii="Symbol" w:hAnsi="Symbol"/>
      </w:rPr>
    </w:lvl>
    <w:lvl w:ilvl="7" w:tplc="11F42298">
      <w:start w:val="1"/>
      <w:numFmt w:val="bullet"/>
      <w:lvlText w:val=""/>
      <w:lvlJc w:val="left"/>
      <w:pPr>
        <w:ind w:left="1080" w:hanging="360"/>
      </w:pPr>
      <w:rPr>
        <w:rFonts w:ascii="Symbol" w:hAnsi="Symbol"/>
      </w:rPr>
    </w:lvl>
    <w:lvl w:ilvl="8" w:tplc="656C765A">
      <w:start w:val="1"/>
      <w:numFmt w:val="bullet"/>
      <w:lvlText w:val=""/>
      <w:lvlJc w:val="left"/>
      <w:pPr>
        <w:ind w:left="1080" w:hanging="360"/>
      </w:pPr>
      <w:rPr>
        <w:rFonts w:ascii="Symbol" w:hAnsi="Symbol"/>
      </w:rPr>
    </w:lvl>
  </w:abstractNum>
  <w:abstractNum w:abstractNumId="2"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DF749C"/>
    <w:multiLevelType w:val="hybridMultilevel"/>
    <w:tmpl w:val="98CAE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A2D7123"/>
    <w:multiLevelType w:val="hybridMultilevel"/>
    <w:tmpl w:val="4560C2FE"/>
    <w:lvl w:ilvl="0" w:tplc="192061DA">
      <w:start w:val="1"/>
      <w:numFmt w:val="bullet"/>
      <w:lvlText w:val=""/>
      <w:lvlJc w:val="left"/>
      <w:pPr>
        <w:ind w:left="1080" w:hanging="360"/>
      </w:pPr>
      <w:rPr>
        <w:rFonts w:ascii="Symbol" w:hAnsi="Symbol"/>
      </w:rPr>
    </w:lvl>
    <w:lvl w:ilvl="1" w:tplc="7D801E2C">
      <w:start w:val="1"/>
      <w:numFmt w:val="bullet"/>
      <w:lvlText w:val=""/>
      <w:lvlJc w:val="left"/>
      <w:pPr>
        <w:ind w:left="1080" w:hanging="360"/>
      </w:pPr>
      <w:rPr>
        <w:rFonts w:ascii="Symbol" w:hAnsi="Symbol"/>
      </w:rPr>
    </w:lvl>
    <w:lvl w:ilvl="2" w:tplc="C3263872">
      <w:start w:val="1"/>
      <w:numFmt w:val="bullet"/>
      <w:lvlText w:val=""/>
      <w:lvlJc w:val="left"/>
      <w:pPr>
        <w:ind w:left="1080" w:hanging="360"/>
      </w:pPr>
      <w:rPr>
        <w:rFonts w:ascii="Symbol" w:hAnsi="Symbol"/>
      </w:rPr>
    </w:lvl>
    <w:lvl w:ilvl="3" w:tplc="B95C8604">
      <w:start w:val="1"/>
      <w:numFmt w:val="bullet"/>
      <w:lvlText w:val=""/>
      <w:lvlJc w:val="left"/>
      <w:pPr>
        <w:ind w:left="1080" w:hanging="360"/>
      </w:pPr>
      <w:rPr>
        <w:rFonts w:ascii="Symbol" w:hAnsi="Symbol"/>
      </w:rPr>
    </w:lvl>
    <w:lvl w:ilvl="4" w:tplc="B8C04118">
      <w:start w:val="1"/>
      <w:numFmt w:val="bullet"/>
      <w:lvlText w:val=""/>
      <w:lvlJc w:val="left"/>
      <w:pPr>
        <w:ind w:left="1080" w:hanging="360"/>
      </w:pPr>
      <w:rPr>
        <w:rFonts w:ascii="Symbol" w:hAnsi="Symbol"/>
      </w:rPr>
    </w:lvl>
    <w:lvl w:ilvl="5" w:tplc="B1EC3C62">
      <w:start w:val="1"/>
      <w:numFmt w:val="bullet"/>
      <w:lvlText w:val=""/>
      <w:lvlJc w:val="left"/>
      <w:pPr>
        <w:ind w:left="1080" w:hanging="360"/>
      </w:pPr>
      <w:rPr>
        <w:rFonts w:ascii="Symbol" w:hAnsi="Symbol"/>
      </w:rPr>
    </w:lvl>
    <w:lvl w:ilvl="6" w:tplc="DD9E7272">
      <w:start w:val="1"/>
      <w:numFmt w:val="bullet"/>
      <w:lvlText w:val=""/>
      <w:lvlJc w:val="left"/>
      <w:pPr>
        <w:ind w:left="1080" w:hanging="360"/>
      </w:pPr>
      <w:rPr>
        <w:rFonts w:ascii="Symbol" w:hAnsi="Symbol"/>
      </w:rPr>
    </w:lvl>
    <w:lvl w:ilvl="7" w:tplc="1CAC5EC8">
      <w:start w:val="1"/>
      <w:numFmt w:val="bullet"/>
      <w:lvlText w:val=""/>
      <w:lvlJc w:val="left"/>
      <w:pPr>
        <w:ind w:left="1080" w:hanging="360"/>
      </w:pPr>
      <w:rPr>
        <w:rFonts w:ascii="Symbol" w:hAnsi="Symbol"/>
      </w:rPr>
    </w:lvl>
    <w:lvl w:ilvl="8" w:tplc="A942C0DA">
      <w:start w:val="1"/>
      <w:numFmt w:val="bullet"/>
      <w:lvlText w:val=""/>
      <w:lvlJc w:val="left"/>
      <w:pPr>
        <w:ind w:left="1080" w:hanging="360"/>
      </w:pPr>
      <w:rPr>
        <w:rFonts w:ascii="Symbol" w:hAnsi="Symbol"/>
      </w:r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659DE"/>
    <w:multiLevelType w:val="hybridMultilevel"/>
    <w:tmpl w:val="0FAEFA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CA15FC"/>
    <w:multiLevelType w:val="hybridMultilevel"/>
    <w:tmpl w:val="5D82C8D2"/>
    <w:lvl w:ilvl="0" w:tplc="010C86D0">
      <w:start w:val="5"/>
      <w:numFmt w:val="bullet"/>
      <w:lvlText w:val="-"/>
      <w:lvlJc w:val="left"/>
      <w:pPr>
        <w:ind w:left="1494" w:hanging="360"/>
      </w:pPr>
      <w:rPr>
        <w:rFonts w:ascii="Arial" w:eastAsia="Batang" w:hAnsi="Arial" w:cs="Arial"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82DCC"/>
    <w:multiLevelType w:val="multilevel"/>
    <w:tmpl w:val="4326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0534F1"/>
    <w:multiLevelType w:val="hybridMultilevel"/>
    <w:tmpl w:val="03366EB2"/>
    <w:lvl w:ilvl="0" w:tplc="69544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E23F84"/>
    <w:multiLevelType w:val="hybridMultilevel"/>
    <w:tmpl w:val="0FAEFAF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FF80F92"/>
    <w:multiLevelType w:val="hybridMultilevel"/>
    <w:tmpl w:val="00BEF178"/>
    <w:lvl w:ilvl="0" w:tplc="23BC57BE">
      <w:start w:val="1"/>
      <w:numFmt w:val="bullet"/>
      <w:lvlText w:val=""/>
      <w:lvlJc w:val="left"/>
      <w:pPr>
        <w:ind w:left="1080" w:hanging="360"/>
      </w:pPr>
      <w:rPr>
        <w:rFonts w:ascii="Symbol" w:hAnsi="Symbol"/>
      </w:rPr>
    </w:lvl>
    <w:lvl w:ilvl="1" w:tplc="81506A96">
      <w:start w:val="1"/>
      <w:numFmt w:val="bullet"/>
      <w:lvlText w:val=""/>
      <w:lvlJc w:val="left"/>
      <w:pPr>
        <w:ind w:left="1080" w:hanging="360"/>
      </w:pPr>
      <w:rPr>
        <w:rFonts w:ascii="Symbol" w:hAnsi="Symbol"/>
      </w:rPr>
    </w:lvl>
    <w:lvl w:ilvl="2" w:tplc="810E868E">
      <w:start w:val="1"/>
      <w:numFmt w:val="bullet"/>
      <w:lvlText w:val=""/>
      <w:lvlJc w:val="left"/>
      <w:pPr>
        <w:ind w:left="1080" w:hanging="360"/>
      </w:pPr>
      <w:rPr>
        <w:rFonts w:ascii="Symbol" w:hAnsi="Symbol"/>
      </w:rPr>
    </w:lvl>
    <w:lvl w:ilvl="3" w:tplc="7B027DD2">
      <w:start w:val="1"/>
      <w:numFmt w:val="bullet"/>
      <w:lvlText w:val=""/>
      <w:lvlJc w:val="left"/>
      <w:pPr>
        <w:ind w:left="1080" w:hanging="360"/>
      </w:pPr>
      <w:rPr>
        <w:rFonts w:ascii="Symbol" w:hAnsi="Symbol"/>
      </w:rPr>
    </w:lvl>
    <w:lvl w:ilvl="4" w:tplc="771E4C48">
      <w:start w:val="1"/>
      <w:numFmt w:val="bullet"/>
      <w:lvlText w:val=""/>
      <w:lvlJc w:val="left"/>
      <w:pPr>
        <w:ind w:left="1080" w:hanging="360"/>
      </w:pPr>
      <w:rPr>
        <w:rFonts w:ascii="Symbol" w:hAnsi="Symbol"/>
      </w:rPr>
    </w:lvl>
    <w:lvl w:ilvl="5" w:tplc="EC2285E8">
      <w:start w:val="1"/>
      <w:numFmt w:val="bullet"/>
      <w:lvlText w:val=""/>
      <w:lvlJc w:val="left"/>
      <w:pPr>
        <w:ind w:left="1080" w:hanging="360"/>
      </w:pPr>
      <w:rPr>
        <w:rFonts w:ascii="Symbol" w:hAnsi="Symbol"/>
      </w:rPr>
    </w:lvl>
    <w:lvl w:ilvl="6" w:tplc="A26A63F0">
      <w:start w:val="1"/>
      <w:numFmt w:val="bullet"/>
      <w:lvlText w:val=""/>
      <w:lvlJc w:val="left"/>
      <w:pPr>
        <w:ind w:left="1080" w:hanging="360"/>
      </w:pPr>
      <w:rPr>
        <w:rFonts w:ascii="Symbol" w:hAnsi="Symbol"/>
      </w:rPr>
    </w:lvl>
    <w:lvl w:ilvl="7" w:tplc="6F22DC38">
      <w:start w:val="1"/>
      <w:numFmt w:val="bullet"/>
      <w:lvlText w:val=""/>
      <w:lvlJc w:val="left"/>
      <w:pPr>
        <w:ind w:left="1080" w:hanging="360"/>
      </w:pPr>
      <w:rPr>
        <w:rFonts w:ascii="Symbol" w:hAnsi="Symbol"/>
      </w:rPr>
    </w:lvl>
    <w:lvl w:ilvl="8" w:tplc="F9F284D2">
      <w:start w:val="1"/>
      <w:numFmt w:val="bullet"/>
      <w:lvlText w:val=""/>
      <w:lvlJc w:val="left"/>
      <w:pPr>
        <w:ind w:left="1080" w:hanging="360"/>
      </w:pPr>
      <w:rPr>
        <w:rFonts w:ascii="Symbol" w:hAnsi="Symbol"/>
      </w:rPr>
    </w:lvl>
  </w:abstractNum>
  <w:num w:numId="1" w16cid:durableId="1756587621">
    <w:abstractNumId w:val="2"/>
  </w:num>
  <w:num w:numId="2" w16cid:durableId="1490947658">
    <w:abstractNumId w:val="20"/>
  </w:num>
  <w:num w:numId="3" w16cid:durableId="1519151789">
    <w:abstractNumId w:val="14"/>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2"/>
  </w:num>
  <w:num w:numId="9" w16cid:durableId="947472016">
    <w:abstractNumId w:val="39"/>
  </w:num>
  <w:num w:numId="10" w16cid:durableId="468060315">
    <w:abstractNumId w:val="6"/>
  </w:num>
  <w:num w:numId="11" w16cid:durableId="358511164">
    <w:abstractNumId w:val="8"/>
  </w:num>
  <w:num w:numId="12" w16cid:durableId="1758941740">
    <w:abstractNumId w:val="26"/>
  </w:num>
  <w:num w:numId="13" w16cid:durableId="110901978">
    <w:abstractNumId w:val="22"/>
  </w:num>
  <w:num w:numId="14" w16cid:durableId="752551463">
    <w:abstractNumId w:val="25"/>
  </w:num>
  <w:num w:numId="15" w16cid:durableId="1738281961">
    <w:abstractNumId w:val="34"/>
  </w:num>
  <w:num w:numId="16" w16cid:durableId="831218355">
    <w:abstractNumId w:val="38"/>
  </w:num>
  <w:num w:numId="17" w16cid:durableId="1485582577">
    <w:abstractNumId w:val="19"/>
  </w:num>
  <w:num w:numId="18" w16cid:durableId="1688405876">
    <w:abstractNumId w:val="7"/>
  </w:num>
  <w:num w:numId="19" w16cid:durableId="595671673">
    <w:abstractNumId w:val="28"/>
  </w:num>
  <w:num w:numId="20" w16cid:durableId="381178554">
    <w:abstractNumId w:val="18"/>
  </w:num>
  <w:num w:numId="21" w16cid:durableId="1515420346">
    <w:abstractNumId w:val="0"/>
  </w:num>
  <w:num w:numId="22" w16cid:durableId="2087459430">
    <w:abstractNumId w:val="27"/>
  </w:num>
  <w:num w:numId="23" w16cid:durableId="2101372328">
    <w:abstractNumId w:val="32"/>
  </w:num>
  <w:num w:numId="24" w16cid:durableId="1359886836">
    <w:abstractNumId w:val="31"/>
  </w:num>
  <w:num w:numId="25" w16cid:durableId="71204629">
    <w:abstractNumId w:val="23"/>
  </w:num>
  <w:num w:numId="26" w16cid:durableId="725295725">
    <w:abstractNumId w:val="37"/>
  </w:num>
  <w:num w:numId="27" w16cid:durableId="1747527591">
    <w:abstractNumId w:val="29"/>
  </w:num>
  <w:num w:numId="28" w16cid:durableId="1419525978">
    <w:abstractNumId w:val="4"/>
  </w:num>
  <w:num w:numId="29" w16cid:durableId="1102648645">
    <w:abstractNumId w:val="30"/>
  </w:num>
  <w:num w:numId="30" w16cid:durableId="407967151">
    <w:abstractNumId w:val="9"/>
  </w:num>
  <w:num w:numId="31" w16cid:durableId="1877039710">
    <w:abstractNumId w:val="33"/>
  </w:num>
  <w:num w:numId="32" w16cid:durableId="582222747">
    <w:abstractNumId w:val="13"/>
  </w:num>
  <w:num w:numId="33" w16cid:durableId="2088377758">
    <w:abstractNumId w:val="41"/>
  </w:num>
  <w:num w:numId="34" w16cid:durableId="21516637">
    <w:abstractNumId w:val="5"/>
  </w:num>
  <w:num w:numId="35" w16cid:durableId="2119637202">
    <w:abstractNumId w:val="1"/>
  </w:num>
  <w:num w:numId="36" w16cid:durableId="2092576829">
    <w:abstractNumId w:val="36"/>
  </w:num>
  <w:num w:numId="37" w16cid:durableId="1769960853">
    <w:abstractNumId w:val="35"/>
  </w:num>
  <w:num w:numId="38" w16cid:durableId="1953586170">
    <w:abstractNumId w:val="24"/>
  </w:num>
  <w:num w:numId="39" w16cid:durableId="819812528">
    <w:abstractNumId w:val="10"/>
  </w:num>
  <w:num w:numId="40" w16cid:durableId="1855456062">
    <w:abstractNumId w:val="3"/>
  </w:num>
  <w:num w:numId="41" w16cid:durableId="1452284121">
    <w:abstractNumId w:val="40"/>
  </w:num>
  <w:num w:numId="42" w16cid:durableId="1676375027">
    <w:abstractNumId w:val="15"/>
  </w:num>
  <w:num w:numId="43" w16cid:durableId="1530951553">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5BC"/>
    <w:rsid w:val="0000497A"/>
    <w:rsid w:val="00004F21"/>
    <w:rsid w:val="0000542A"/>
    <w:rsid w:val="00005C5A"/>
    <w:rsid w:val="00006446"/>
    <w:rsid w:val="00006896"/>
    <w:rsid w:val="00006CCF"/>
    <w:rsid w:val="00006CE4"/>
    <w:rsid w:val="00006E22"/>
    <w:rsid w:val="000070EA"/>
    <w:rsid w:val="00007CDC"/>
    <w:rsid w:val="00007DCB"/>
    <w:rsid w:val="000104C6"/>
    <w:rsid w:val="0001074B"/>
    <w:rsid w:val="000110C9"/>
    <w:rsid w:val="00011B28"/>
    <w:rsid w:val="00011E0E"/>
    <w:rsid w:val="00011EE8"/>
    <w:rsid w:val="00012204"/>
    <w:rsid w:val="000126BF"/>
    <w:rsid w:val="00012C16"/>
    <w:rsid w:val="00012C4A"/>
    <w:rsid w:val="000136C9"/>
    <w:rsid w:val="00013757"/>
    <w:rsid w:val="00013B8D"/>
    <w:rsid w:val="00014080"/>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19A"/>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BC8"/>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420"/>
    <w:rsid w:val="000325B8"/>
    <w:rsid w:val="00032C43"/>
    <w:rsid w:val="0003316E"/>
    <w:rsid w:val="00033351"/>
    <w:rsid w:val="0003410A"/>
    <w:rsid w:val="0003427D"/>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3A3"/>
    <w:rsid w:val="0004049C"/>
    <w:rsid w:val="00040573"/>
    <w:rsid w:val="000407F2"/>
    <w:rsid w:val="00040B78"/>
    <w:rsid w:val="00040E7B"/>
    <w:rsid w:val="000418FE"/>
    <w:rsid w:val="00041D5E"/>
    <w:rsid w:val="00041D65"/>
    <w:rsid w:val="000422E2"/>
    <w:rsid w:val="00042F22"/>
    <w:rsid w:val="0004320C"/>
    <w:rsid w:val="000436A9"/>
    <w:rsid w:val="000437FA"/>
    <w:rsid w:val="0004387A"/>
    <w:rsid w:val="00044273"/>
    <w:rsid w:val="00044278"/>
    <w:rsid w:val="000444EF"/>
    <w:rsid w:val="000447E0"/>
    <w:rsid w:val="00044A9C"/>
    <w:rsid w:val="00044FEF"/>
    <w:rsid w:val="000455AE"/>
    <w:rsid w:val="00045735"/>
    <w:rsid w:val="00045AD3"/>
    <w:rsid w:val="00045D5E"/>
    <w:rsid w:val="00045E09"/>
    <w:rsid w:val="000460D0"/>
    <w:rsid w:val="000461CD"/>
    <w:rsid w:val="00046F89"/>
    <w:rsid w:val="0004770B"/>
    <w:rsid w:val="00047E40"/>
    <w:rsid w:val="0005002D"/>
    <w:rsid w:val="000500C3"/>
    <w:rsid w:val="00050717"/>
    <w:rsid w:val="00050C2C"/>
    <w:rsid w:val="00050D78"/>
    <w:rsid w:val="000511FA"/>
    <w:rsid w:val="00051917"/>
    <w:rsid w:val="000519A8"/>
    <w:rsid w:val="00051E40"/>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2"/>
    <w:rsid w:val="000604D2"/>
    <w:rsid w:val="000605B0"/>
    <w:rsid w:val="00060886"/>
    <w:rsid w:val="000616E7"/>
    <w:rsid w:val="00061829"/>
    <w:rsid w:val="00061D54"/>
    <w:rsid w:val="0006226F"/>
    <w:rsid w:val="0006251E"/>
    <w:rsid w:val="000625C8"/>
    <w:rsid w:val="0006266C"/>
    <w:rsid w:val="000629CC"/>
    <w:rsid w:val="00062FEE"/>
    <w:rsid w:val="00063548"/>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BD5"/>
    <w:rsid w:val="00070049"/>
    <w:rsid w:val="000701E8"/>
    <w:rsid w:val="0007039E"/>
    <w:rsid w:val="00070652"/>
    <w:rsid w:val="0007091F"/>
    <w:rsid w:val="00070B54"/>
    <w:rsid w:val="00071164"/>
    <w:rsid w:val="00071225"/>
    <w:rsid w:val="000715A7"/>
    <w:rsid w:val="000717B9"/>
    <w:rsid w:val="000718A4"/>
    <w:rsid w:val="00071DBE"/>
    <w:rsid w:val="000725A0"/>
    <w:rsid w:val="0007415D"/>
    <w:rsid w:val="0007478E"/>
    <w:rsid w:val="00074AF8"/>
    <w:rsid w:val="00074B94"/>
    <w:rsid w:val="00074B99"/>
    <w:rsid w:val="00074C16"/>
    <w:rsid w:val="00074F35"/>
    <w:rsid w:val="00075052"/>
    <w:rsid w:val="00075BF1"/>
    <w:rsid w:val="00075D2F"/>
    <w:rsid w:val="000760F7"/>
    <w:rsid w:val="0007636A"/>
    <w:rsid w:val="000769D3"/>
    <w:rsid w:val="000769F3"/>
    <w:rsid w:val="00076DF6"/>
    <w:rsid w:val="00077604"/>
    <w:rsid w:val="00077856"/>
    <w:rsid w:val="00077A1C"/>
    <w:rsid w:val="00077E5F"/>
    <w:rsid w:val="0008005D"/>
    <w:rsid w:val="00080281"/>
    <w:rsid w:val="0008036A"/>
    <w:rsid w:val="00080F11"/>
    <w:rsid w:val="0008160A"/>
    <w:rsid w:val="000819EA"/>
    <w:rsid w:val="00081AE6"/>
    <w:rsid w:val="00081D7B"/>
    <w:rsid w:val="00082114"/>
    <w:rsid w:val="00082135"/>
    <w:rsid w:val="0008220B"/>
    <w:rsid w:val="00082431"/>
    <w:rsid w:val="00082B4B"/>
    <w:rsid w:val="00082E01"/>
    <w:rsid w:val="0008396A"/>
    <w:rsid w:val="000839BC"/>
    <w:rsid w:val="00083F60"/>
    <w:rsid w:val="000840AC"/>
    <w:rsid w:val="000844AB"/>
    <w:rsid w:val="0008475A"/>
    <w:rsid w:val="000848F0"/>
    <w:rsid w:val="00084D3D"/>
    <w:rsid w:val="000850D7"/>
    <w:rsid w:val="000855EB"/>
    <w:rsid w:val="00085B52"/>
    <w:rsid w:val="00085E11"/>
    <w:rsid w:val="000862B6"/>
    <w:rsid w:val="000866F2"/>
    <w:rsid w:val="00086A43"/>
    <w:rsid w:val="00087372"/>
    <w:rsid w:val="000873A6"/>
    <w:rsid w:val="00087BA0"/>
    <w:rsid w:val="0009009F"/>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45F"/>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876"/>
    <w:rsid w:val="000A0914"/>
    <w:rsid w:val="000A0A9B"/>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A01"/>
    <w:rsid w:val="000A7DC3"/>
    <w:rsid w:val="000B0223"/>
    <w:rsid w:val="000B02A2"/>
    <w:rsid w:val="000B03F8"/>
    <w:rsid w:val="000B083E"/>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6DDF"/>
    <w:rsid w:val="000B722D"/>
    <w:rsid w:val="000B730C"/>
    <w:rsid w:val="000B746C"/>
    <w:rsid w:val="000B75FE"/>
    <w:rsid w:val="000B7771"/>
    <w:rsid w:val="000B7F85"/>
    <w:rsid w:val="000B7FFB"/>
    <w:rsid w:val="000C0BE1"/>
    <w:rsid w:val="000C165A"/>
    <w:rsid w:val="000C1689"/>
    <w:rsid w:val="000C1E19"/>
    <w:rsid w:val="000C1E73"/>
    <w:rsid w:val="000C235C"/>
    <w:rsid w:val="000C2365"/>
    <w:rsid w:val="000C2758"/>
    <w:rsid w:val="000C2C1D"/>
    <w:rsid w:val="000C2E19"/>
    <w:rsid w:val="000C33F7"/>
    <w:rsid w:val="000C38BB"/>
    <w:rsid w:val="000C4CEC"/>
    <w:rsid w:val="000C501B"/>
    <w:rsid w:val="000C50FA"/>
    <w:rsid w:val="000C646F"/>
    <w:rsid w:val="000C64E6"/>
    <w:rsid w:val="000C6516"/>
    <w:rsid w:val="000C65B5"/>
    <w:rsid w:val="000C6B99"/>
    <w:rsid w:val="000C6C52"/>
    <w:rsid w:val="000C7780"/>
    <w:rsid w:val="000C7C4D"/>
    <w:rsid w:val="000D0140"/>
    <w:rsid w:val="000D06F0"/>
    <w:rsid w:val="000D0D07"/>
    <w:rsid w:val="000D0F48"/>
    <w:rsid w:val="000D161E"/>
    <w:rsid w:val="000D162D"/>
    <w:rsid w:val="000D1690"/>
    <w:rsid w:val="000D2859"/>
    <w:rsid w:val="000D2C06"/>
    <w:rsid w:val="000D2EA8"/>
    <w:rsid w:val="000D2F62"/>
    <w:rsid w:val="000D2F63"/>
    <w:rsid w:val="000D3D57"/>
    <w:rsid w:val="000D42D5"/>
    <w:rsid w:val="000D4501"/>
    <w:rsid w:val="000D4797"/>
    <w:rsid w:val="000D480A"/>
    <w:rsid w:val="000D4E14"/>
    <w:rsid w:val="000D56AC"/>
    <w:rsid w:val="000D5C17"/>
    <w:rsid w:val="000D6210"/>
    <w:rsid w:val="000D6A5A"/>
    <w:rsid w:val="000D7032"/>
    <w:rsid w:val="000D7353"/>
    <w:rsid w:val="000E0527"/>
    <w:rsid w:val="000E0AD8"/>
    <w:rsid w:val="000E18C4"/>
    <w:rsid w:val="000E18EA"/>
    <w:rsid w:val="000E19BE"/>
    <w:rsid w:val="000E1E92"/>
    <w:rsid w:val="000E1EC2"/>
    <w:rsid w:val="000E23FF"/>
    <w:rsid w:val="000E27F1"/>
    <w:rsid w:val="000E30AC"/>
    <w:rsid w:val="000E371D"/>
    <w:rsid w:val="000E3A53"/>
    <w:rsid w:val="000E43AB"/>
    <w:rsid w:val="000E4C58"/>
    <w:rsid w:val="000E5180"/>
    <w:rsid w:val="000E5324"/>
    <w:rsid w:val="000E591F"/>
    <w:rsid w:val="000E5BBB"/>
    <w:rsid w:val="000E5EBB"/>
    <w:rsid w:val="000E66EF"/>
    <w:rsid w:val="000E677C"/>
    <w:rsid w:val="000E6C65"/>
    <w:rsid w:val="000E6F04"/>
    <w:rsid w:val="000E71AC"/>
    <w:rsid w:val="000E7644"/>
    <w:rsid w:val="000E78CD"/>
    <w:rsid w:val="000E78E3"/>
    <w:rsid w:val="000F06D6"/>
    <w:rsid w:val="000F0709"/>
    <w:rsid w:val="000F097F"/>
    <w:rsid w:val="000F0EB1"/>
    <w:rsid w:val="000F1106"/>
    <w:rsid w:val="000F1289"/>
    <w:rsid w:val="000F147A"/>
    <w:rsid w:val="000F1854"/>
    <w:rsid w:val="000F1AE1"/>
    <w:rsid w:val="000F1C95"/>
    <w:rsid w:val="000F20B1"/>
    <w:rsid w:val="000F2365"/>
    <w:rsid w:val="000F333B"/>
    <w:rsid w:val="000F35E1"/>
    <w:rsid w:val="000F3B12"/>
    <w:rsid w:val="000F3BE9"/>
    <w:rsid w:val="000F3F6C"/>
    <w:rsid w:val="000F4202"/>
    <w:rsid w:val="000F4788"/>
    <w:rsid w:val="000F5397"/>
    <w:rsid w:val="000F552C"/>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86"/>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F23"/>
    <w:rsid w:val="00111F1A"/>
    <w:rsid w:val="0011214B"/>
    <w:rsid w:val="0011231D"/>
    <w:rsid w:val="00112CB2"/>
    <w:rsid w:val="00112DEF"/>
    <w:rsid w:val="001132B6"/>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8D2"/>
    <w:rsid w:val="00126B4A"/>
    <w:rsid w:val="001272B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5"/>
    <w:rsid w:val="00135169"/>
    <w:rsid w:val="00135252"/>
    <w:rsid w:val="0013526B"/>
    <w:rsid w:val="00135387"/>
    <w:rsid w:val="00135394"/>
    <w:rsid w:val="001353E7"/>
    <w:rsid w:val="0013580A"/>
    <w:rsid w:val="001358D4"/>
    <w:rsid w:val="00135999"/>
    <w:rsid w:val="001360E1"/>
    <w:rsid w:val="001363E2"/>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90F"/>
    <w:rsid w:val="00151A72"/>
    <w:rsid w:val="00151E23"/>
    <w:rsid w:val="001526E0"/>
    <w:rsid w:val="00153B76"/>
    <w:rsid w:val="00153F25"/>
    <w:rsid w:val="00154220"/>
    <w:rsid w:val="001544CD"/>
    <w:rsid w:val="0015472B"/>
    <w:rsid w:val="00154A0B"/>
    <w:rsid w:val="0015517C"/>
    <w:rsid w:val="001551B5"/>
    <w:rsid w:val="001552A5"/>
    <w:rsid w:val="00155C3F"/>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47FC"/>
    <w:rsid w:val="001659C1"/>
    <w:rsid w:val="00165AF0"/>
    <w:rsid w:val="00165BC1"/>
    <w:rsid w:val="0016609F"/>
    <w:rsid w:val="0016660C"/>
    <w:rsid w:val="001669BD"/>
    <w:rsid w:val="0016726A"/>
    <w:rsid w:val="0016763C"/>
    <w:rsid w:val="00167C25"/>
    <w:rsid w:val="00167CBC"/>
    <w:rsid w:val="00167E38"/>
    <w:rsid w:val="00170221"/>
    <w:rsid w:val="0017032D"/>
    <w:rsid w:val="00170490"/>
    <w:rsid w:val="00170993"/>
    <w:rsid w:val="001711A9"/>
    <w:rsid w:val="0017130D"/>
    <w:rsid w:val="00171478"/>
    <w:rsid w:val="00171AB9"/>
    <w:rsid w:val="00171FAE"/>
    <w:rsid w:val="00172DBA"/>
    <w:rsid w:val="00172DCC"/>
    <w:rsid w:val="00172DFA"/>
    <w:rsid w:val="001735B9"/>
    <w:rsid w:val="00173A8E"/>
    <w:rsid w:val="00174320"/>
    <w:rsid w:val="0017437B"/>
    <w:rsid w:val="00174399"/>
    <w:rsid w:val="001745C0"/>
    <w:rsid w:val="001746BD"/>
    <w:rsid w:val="001747A2"/>
    <w:rsid w:val="00174821"/>
    <w:rsid w:val="00174FE7"/>
    <w:rsid w:val="001752CA"/>
    <w:rsid w:val="0017557D"/>
    <w:rsid w:val="00175611"/>
    <w:rsid w:val="00175978"/>
    <w:rsid w:val="00175A10"/>
    <w:rsid w:val="00175A7C"/>
    <w:rsid w:val="001762DB"/>
    <w:rsid w:val="00176E09"/>
    <w:rsid w:val="00176E1A"/>
    <w:rsid w:val="001772E2"/>
    <w:rsid w:val="001801F8"/>
    <w:rsid w:val="00180304"/>
    <w:rsid w:val="00180A8B"/>
    <w:rsid w:val="0018143F"/>
    <w:rsid w:val="00181634"/>
    <w:rsid w:val="001816CE"/>
    <w:rsid w:val="00181B28"/>
    <w:rsid w:val="00181E57"/>
    <w:rsid w:val="0018284A"/>
    <w:rsid w:val="00182B60"/>
    <w:rsid w:val="001830DE"/>
    <w:rsid w:val="001833D1"/>
    <w:rsid w:val="00183A3D"/>
    <w:rsid w:val="00184679"/>
    <w:rsid w:val="001846F2"/>
    <w:rsid w:val="00184866"/>
    <w:rsid w:val="001849D4"/>
    <w:rsid w:val="00184CEB"/>
    <w:rsid w:val="00185459"/>
    <w:rsid w:val="00185B4F"/>
    <w:rsid w:val="00187149"/>
    <w:rsid w:val="00187978"/>
    <w:rsid w:val="00187EDB"/>
    <w:rsid w:val="00187FF9"/>
    <w:rsid w:val="00190338"/>
    <w:rsid w:val="00190AC1"/>
    <w:rsid w:val="001911F2"/>
    <w:rsid w:val="001921DE"/>
    <w:rsid w:val="00192409"/>
    <w:rsid w:val="00192A5D"/>
    <w:rsid w:val="00192D14"/>
    <w:rsid w:val="00192F62"/>
    <w:rsid w:val="0019341A"/>
    <w:rsid w:val="001937A5"/>
    <w:rsid w:val="00193DBD"/>
    <w:rsid w:val="00193E2A"/>
    <w:rsid w:val="0019468F"/>
    <w:rsid w:val="001953B1"/>
    <w:rsid w:val="00195431"/>
    <w:rsid w:val="001954BC"/>
    <w:rsid w:val="00195940"/>
    <w:rsid w:val="001965C4"/>
    <w:rsid w:val="00196BD9"/>
    <w:rsid w:val="00196CB0"/>
    <w:rsid w:val="00197419"/>
    <w:rsid w:val="001975F2"/>
    <w:rsid w:val="00197ABF"/>
    <w:rsid w:val="00197DF9"/>
    <w:rsid w:val="001A0044"/>
    <w:rsid w:val="001A0AB8"/>
    <w:rsid w:val="001A1986"/>
    <w:rsid w:val="001A1987"/>
    <w:rsid w:val="001A1A08"/>
    <w:rsid w:val="001A1CC0"/>
    <w:rsid w:val="001A1E92"/>
    <w:rsid w:val="001A24E3"/>
    <w:rsid w:val="001A2564"/>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5C1"/>
    <w:rsid w:val="001B2951"/>
    <w:rsid w:val="001B2C11"/>
    <w:rsid w:val="001B2F73"/>
    <w:rsid w:val="001B3010"/>
    <w:rsid w:val="001B34D1"/>
    <w:rsid w:val="001B36D6"/>
    <w:rsid w:val="001B36DE"/>
    <w:rsid w:val="001B39EC"/>
    <w:rsid w:val="001B42B9"/>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A92"/>
    <w:rsid w:val="001C1CE5"/>
    <w:rsid w:val="001C1E98"/>
    <w:rsid w:val="001C212F"/>
    <w:rsid w:val="001C2342"/>
    <w:rsid w:val="001C2704"/>
    <w:rsid w:val="001C27E1"/>
    <w:rsid w:val="001C2A0E"/>
    <w:rsid w:val="001C2E79"/>
    <w:rsid w:val="001C32A0"/>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4F95"/>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46C"/>
    <w:rsid w:val="001E6681"/>
    <w:rsid w:val="001E700A"/>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77"/>
    <w:rsid w:val="001F49EC"/>
    <w:rsid w:val="001F5141"/>
    <w:rsid w:val="001F54C5"/>
    <w:rsid w:val="001F57B0"/>
    <w:rsid w:val="001F5B50"/>
    <w:rsid w:val="001F5E7A"/>
    <w:rsid w:val="001F61DB"/>
    <w:rsid w:val="001F644E"/>
    <w:rsid w:val="001F662C"/>
    <w:rsid w:val="001F7074"/>
    <w:rsid w:val="001F716C"/>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5FC6"/>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4BF"/>
    <w:rsid w:val="00216EE7"/>
    <w:rsid w:val="00217063"/>
    <w:rsid w:val="00217150"/>
    <w:rsid w:val="0021799B"/>
    <w:rsid w:val="002179C2"/>
    <w:rsid w:val="00220600"/>
    <w:rsid w:val="00220CB2"/>
    <w:rsid w:val="00220EAB"/>
    <w:rsid w:val="002211A4"/>
    <w:rsid w:val="00221404"/>
    <w:rsid w:val="002224DB"/>
    <w:rsid w:val="002225F6"/>
    <w:rsid w:val="00222621"/>
    <w:rsid w:val="00222BE9"/>
    <w:rsid w:val="00222C2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2D9"/>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C91"/>
    <w:rsid w:val="00240116"/>
    <w:rsid w:val="00240AA2"/>
    <w:rsid w:val="00240EB5"/>
    <w:rsid w:val="002413CC"/>
    <w:rsid w:val="00241559"/>
    <w:rsid w:val="00242320"/>
    <w:rsid w:val="00242362"/>
    <w:rsid w:val="0024267E"/>
    <w:rsid w:val="00242B52"/>
    <w:rsid w:val="00243179"/>
    <w:rsid w:val="0024350A"/>
    <w:rsid w:val="002435B3"/>
    <w:rsid w:val="002439D9"/>
    <w:rsid w:val="00244040"/>
    <w:rsid w:val="002458EB"/>
    <w:rsid w:val="002459CF"/>
    <w:rsid w:val="0024606D"/>
    <w:rsid w:val="00246240"/>
    <w:rsid w:val="002462D0"/>
    <w:rsid w:val="00246542"/>
    <w:rsid w:val="0024657D"/>
    <w:rsid w:val="00246594"/>
    <w:rsid w:val="00246658"/>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02A"/>
    <w:rsid w:val="0025593C"/>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0CB"/>
    <w:rsid w:val="0027144F"/>
    <w:rsid w:val="0027173D"/>
    <w:rsid w:val="00271F3A"/>
    <w:rsid w:val="002721DA"/>
    <w:rsid w:val="00272229"/>
    <w:rsid w:val="002723F2"/>
    <w:rsid w:val="002726C7"/>
    <w:rsid w:val="002727F6"/>
    <w:rsid w:val="00272A3E"/>
    <w:rsid w:val="00273118"/>
    <w:rsid w:val="00273278"/>
    <w:rsid w:val="00273638"/>
    <w:rsid w:val="0027369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134"/>
    <w:rsid w:val="002773C3"/>
    <w:rsid w:val="00277BE8"/>
    <w:rsid w:val="00277C6E"/>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40F"/>
    <w:rsid w:val="00284531"/>
    <w:rsid w:val="00284A01"/>
    <w:rsid w:val="00284AA5"/>
    <w:rsid w:val="00284D26"/>
    <w:rsid w:val="00285395"/>
    <w:rsid w:val="00285815"/>
    <w:rsid w:val="00285836"/>
    <w:rsid w:val="00285BEC"/>
    <w:rsid w:val="0028663C"/>
    <w:rsid w:val="00286ACD"/>
    <w:rsid w:val="00286B9C"/>
    <w:rsid w:val="00286BFC"/>
    <w:rsid w:val="002870CD"/>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E68"/>
    <w:rsid w:val="00293E95"/>
    <w:rsid w:val="00294A19"/>
    <w:rsid w:val="00295822"/>
    <w:rsid w:val="00295BE1"/>
    <w:rsid w:val="00296227"/>
    <w:rsid w:val="00296314"/>
    <w:rsid w:val="00296F44"/>
    <w:rsid w:val="00296F92"/>
    <w:rsid w:val="002975F4"/>
    <w:rsid w:val="0029777D"/>
    <w:rsid w:val="002978FD"/>
    <w:rsid w:val="00297AC0"/>
    <w:rsid w:val="002A0345"/>
    <w:rsid w:val="002A055E"/>
    <w:rsid w:val="002A12C8"/>
    <w:rsid w:val="002A1733"/>
    <w:rsid w:val="002A1D4E"/>
    <w:rsid w:val="002A216E"/>
    <w:rsid w:val="002A22A0"/>
    <w:rsid w:val="002A25AE"/>
    <w:rsid w:val="002A2717"/>
    <w:rsid w:val="002A2869"/>
    <w:rsid w:val="002A3257"/>
    <w:rsid w:val="002A37EE"/>
    <w:rsid w:val="002A3FC3"/>
    <w:rsid w:val="002A42D0"/>
    <w:rsid w:val="002A44A5"/>
    <w:rsid w:val="002A460D"/>
    <w:rsid w:val="002A4636"/>
    <w:rsid w:val="002A4CC1"/>
    <w:rsid w:val="002A521D"/>
    <w:rsid w:val="002A5235"/>
    <w:rsid w:val="002A5335"/>
    <w:rsid w:val="002A5A5B"/>
    <w:rsid w:val="002A5F35"/>
    <w:rsid w:val="002A5FF7"/>
    <w:rsid w:val="002A666D"/>
    <w:rsid w:val="002A6CFD"/>
    <w:rsid w:val="002A6CFF"/>
    <w:rsid w:val="002A6FF8"/>
    <w:rsid w:val="002A7A5C"/>
    <w:rsid w:val="002B114B"/>
    <w:rsid w:val="002B1174"/>
    <w:rsid w:val="002B24D6"/>
    <w:rsid w:val="002B2C00"/>
    <w:rsid w:val="002B2FF5"/>
    <w:rsid w:val="002B3FE9"/>
    <w:rsid w:val="002B4A5B"/>
    <w:rsid w:val="002B5F06"/>
    <w:rsid w:val="002B6C09"/>
    <w:rsid w:val="002B6D00"/>
    <w:rsid w:val="002C0041"/>
    <w:rsid w:val="002C07AA"/>
    <w:rsid w:val="002C0828"/>
    <w:rsid w:val="002C13FE"/>
    <w:rsid w:val="002C151A"/>
    <w:rsid w:val="002C15E4"/>
    <w:rsid w:val="002C20D8"/>
    <w:rsid w:val="002C255E"/>
    <w:rsid w:val="002C2891"/>
    <w:rsid w:val="002C2995"/>
    <w:rsid w:val="002C337D"/>
    <w:rsid w:val="002C34CE"/>
    <w:rsid w:val="002C35B0"/>
    <w:rsid w:val="002C3625"/>
    <w:rsid w:val="002C38A5"/>
    <w:rsid w:val="002C3C21"/>
    <w:rsid w:val="002C3C28"/>
    <w:rsid w:val="002C3FD2"/>
    <w:rsid w:val="002C400F"/>
    <w:rsid w:val="002C417D"/>
    <w:rsid w:val="002C41E6"/>
    <w:rsid w:val="002C4435"/>
    <w:rsid w:val="002C4558"/>
    <w:rsid w:val="002C4861"/>
    <w:rsid w:val="002C4A9C"/>
    <w:rsid w:val="002C53EA"/>
    <w:rsid w:val="002C5C92"/>
    <w:rsid w:val="002C5E3F"/>
    <w:rsid w:val="002C6364"/>
    <w:rsid w:val="002C6E77"/>
    <w:rsid w:val="002C7166"/>
    <w:rsid w:val="002C71A1"/>
    <w:rsid w:val="002C7E6F"/>
    <w:rsid w:val="002D007E"/>
    <w:rsid w:val="002D0123"/>
    <w:rsid w:val="002D0200"/>
    <w:rsid w:val="002D06B3"/>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5FC9"/>
    <w:rsid w:val="002D60E5"/>
    <w:rsid w:val="002D6218"/>
    <w:rsid w:val="002D6691"/>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A11"/>
    <w:rsid w:val="002E368E"/>
    <w:rsid w:val="002E38B4"/>
    <w:rsid w:val="002E39C3"/>
    <w:rsid w:val="002E3FF2"/>
    <w:rsid w:val="002E4943"/>
    <w:rsid w:val="002E4BF8"/>
    <w:rsid w:val="002E5541"/>
    <w:rsid w:val="002E592D"/>
    <w:rsid w:val="002E5948"/>
    <w:rsid w:val="002E59E2"/>
    <w:rsid w:val="002E5AEC"/>
    <w:rsid w:val="002E5B15"/>
    <w:rsid w:val="002E5FB2"/>
    <w:rsid w:val="002E689B"/>
    <w:rsid w:val="002E7003"/>
    <w:rsid w:val="002E74D2"/>
    <w:rsid w:val="002E75E0"/>
    <w:rsid w:val="002E7967"/>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EC5"/>
    <w:rsid w:val="003036AC"/>
    <w:rsid w:val="003038EC"/>
    <w:rsid w:val="00304290"/>
    <w:rsid w:val="003043DF"/>
    <w:rsid w:val="0030497A"/>
    <w:rsid w:val="0030501F"/>
    <w:rsid w:val="0030529D"/>
    <w:rsid w:val="00305444"/>
    <w:rsid w:val="00305A15"/>
    <w:rsid w:val="00305E84"/>
    <w:rsid w:val="00306584"/>
    <w:rsid w:val="0030688C"/>
    <w:rsid w:val="00306D7E"/>
    <w:rsid w:val="00306E45"/>
    <w:rsid w:val="00306E90"/>
    <w:rsid w:val="0030726B"/>
    <w:rsid w:val="0030734C"/>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B4D"/>
    <w:rsid w:val="00315E7F"/>
    <w:rsid w:val="00316B41"/>
    <w:rsid w:val="003171C4"/>
    <w:rsid w:val="00317329"/>
    <w:rsid w:val="00317BB7"/>
    <w:rsid w:val="00317C54"/>
    <w:rsid w:val="00320177"/>
    <w:rsid w:val="003203ED"/>
    <w:rsid w:val="00320E9E"/>
    <w:rsid w:val="003211BA"/>
    <w:rsid w:val="00321454"/>
    <w:rsid w:val="003215EA"/>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92"/>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1E7"/>
    <w:rsid w:val="00340CA8"/>
    <w:rsid w:val="0034106C"/>
    <w:rsid w:val="003419A8"/>
    <w:rsid w:val="00341A26"/>
    <w:rsid w:val="00341AB0"/>
    <w:rsid w:val="0034203F"/>
    <w:rsid w:val="00342BD7"/>
    <w:rsid w:val="00343831"/>
    <w:rsid w:val="00343CE6"/>
    <w:rsid w:val="0034447A"/>
    <w:rsid w:val="00344A6A"/>
    <w:rsid w:val="00345177"/>
    <w:rsid w:val="003454E9"/>
    <w:rsid w:val="003457C4"/>
    <w:rsid w:val="00346038"/>
    <w:rsid w:val="00346290"/>
    <w:rsid w:val="00346878"/>
    <w:rsid w:val="00346DB5"/>
    <w:rsid w:val="00346F6F"/>
    <w:rsid w:val="00347585"/>
    <w:rsid w:val="003477B1"/>
    <w:rsid w:val="0034782D"/>
    <w:rsid w:val="003479F3"/>
    <w:rsid w:val="00347E7F"/>
    <w:rsid w:val="0035020E"/>
    <w:rsid w:val="0035065C"/>
    <w:rsid w:val="00350838"/>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7D4"/>
    <w:rsid w:val="003602D9"/>
    <w:rsid w:val="003607B2"/>
    <w:rsid w:val="00361752"/>
    <w:rsid w:val="003619BB"/>
    <w:rsid w:val="00362175"/>
    <w:rsid w:val="003626E0"/>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ED4"/>
    <w:rsid w:val="0037308E"/>
    <w:rsid w:val="00373CDA"/>
    <w:rsid w:val="00373F05"/>
    <w:rsid w:val="0037423C"/>
    <w:rsid w:val="003742AC"/>
    <w:rsid w:val="003744D4"/>
    <w:rsid w:val="00374A88"/>
    <w:rsid w:val="00374B50"/>
    <w:rsid w:val="00374BFF"/>
    <w:rsid w:val="00374C5B"/>
    <w:rsid w:val="00375719"/>
    <w:rsid w:val="0037634D"/>
    <w:rsid w:val="003768AA"/>
    <w:rsid w:val="00377688"/>
    <w:rsid w:val="00377CE1"/>
    <w:rsid w:val="00377FC9"/>
    <w:rsid w:val="00380D7D"/>
    <w:rsid w:val="00381778"/>
    <w:rsid w:val="0038183A"/>
    <w:rsid w:val="0038191C"/>
    <w:rsid w:val="00381BEA"/>
    <w:rsid w:val="00382274"/>
    <w:rsid w:val="003831A7"/>
    <w:rsid w:val="00383467"/>
    <w:rsid w:val="003838F2"/>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2AF"/>
    <w:rsid w:val="00396568"/>
    <w:rsid w:val="003967A6"/>
    <w:rsid w:val="003967CC"/>
    <w:rsid w:val="00396C06"/>
    <w:rsid w:val="0039713B"/>
    <w:rsid w:val="0039749E"/>
    <w:rsid w:val="00397568"/>
    <w:rsid w:val="003978A8"/>
    <w:rsid w:val="003A0075"/>
    <w:rsid w:val="003A015C"/>
    <w:rsid w:val="003A0632"/>
    <w:rsid w:val="003A0DAE"/>
    <w:rsid w:val="003A16AD"/>
    <w:rsid w:val="003A182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18"/>
    <w:rsid w:val="003B53CC"/>
    <w:rsid w:val="003B5A3F"/>
    <w:rsid w:val="003B669C"/>
    <w:rsid w:val="003B6E30"/>
    <w:rsid w:val="003B71FB"/>
    <w:rsid w:val="003B72C3"/>
    <w:rsid w:val="003B754D"/>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863"/>
    <w:rsid w:val="003C3BE2"/>
    <w:rsid w:val="003C49BC"/>
    <w:rsid w:val="003C5324"/>
    <w:rsid w:val="003C5553"/>
    <w:rsid w:val="003C563E"/>
    <w:rsid w:val="003C5C59"/>
    <w:rsid w:val="003C5DB9"/>
    <w:rsid w:val="003C60A7"/>
    <w:rsid w:val="003C62E9"/>
    <w:rsid w:val="003C62ED"/>
    <w:rsid w:val="003C6C78"/>
    <w:rsid w:val="003C6D42"/>
    <w:rsid w:val="003C6E0C"/>
    <w:rsid w:val="003C7652"/>
    <w:rsid w:val="003C7806"/>
    <w:rsid w:val="003C782E"/>
    <w:rsid w:val="003C7D14"/>
    <w:rsid w:val="003D109F"/>
    <w:rsid w:val="003D12D0"/>
    <w:rsid w:val="003D1CA9"/>
    <w:rsid w:val="003D2478"/>
    <w:rsid w:val="003D28FB"/>
    <w:rsid w:val="003D334A"/>
    <w:rsid w:val="003D40C4"/>
    <w:rsid w:val="003D4835"/>
    <w:rsid w:val="003D4E0D"/>
    <w:rsid w:val="003D517F"/>
    <w:rsid w:val="003D53D3"/>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C0D"/>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C83"/>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8B8"/>
    <w:rsid w:val="003F0CAA"/>
    <w:rsid w:val="003F1E02"/>
    <w:rsid w:val="003F1FDF"/>
    <w:rsid w:val="003F2CD4"/>
    <w:rsid w:val="003F349E"/>
    <w:rsid w:val="003F370E"/>
    <w:rsid w:val="003F4A38"/>
    <w:rsid w:val="003F4A65"/>
    <w:rsid w:val="003F4AF3"/>
    <w:rsid w:val="003F5632"/>
    <w:rsid w:val="003F56D3"/>
    <w:rsid w:val="003F5B33"/>
    <w:rsid w:val="003F6223"/>
    <w:rsid w:val="003F62DF"/>
    <w:rsid w:val="003F6350"/>
    <w:rsid w:val="003F651A"/>
    <w:rsid w:val="003F6BBE"/>
    <w:rsid w:val="003F775A"/>
    <w:rsid w:val="003F7FC3"/>
    <w:rsid w:val="004000E8"/>
    <w:rsid w:val="0040025A"/>
    <w:rsid w:val="0040049F"/>
    <w:rsid w:val="00400768"/>
    <w:rsid w:val="00400820"/>
    <w:rsid w:val="004008B0"/>
    <w:rsid w:val="00400B54"/>
    <w:rsid w:val="00400C79"/>
    <w:rsid w:val="00401333"/>
    <w:rsid w:val="00401532"/>
    <w:rsid w:val="00401680"/>
    <w:rsid w:val="00401C6B"/>
    <w:rsid w:val="00401DF7"/>
    <w:rsid w:val="00402353"/>
    <w:rsid w:val="0040236A"/>
    <w:rsid w:val="004023A8"/>
    <w:rsid w:val="0040255D"/>
    <w:rsid w:val="004028A6"/>
    <w:rsid w:val="00402AB1"/>
    <w:rsid w:val="00402E2B"/>
    <w:rsid w:val="00402F2E"/>
    <w:rsid w:val="0040332C"/>
    <w:rsid w:val="004035DD"/>
    <w:rsid w:val="00403944"/>
    <w:rsid w:val="00403C08"/>
    <w:rsid w:val="00404059"/>
    <w:rsid w:val="004040C0"/>
    <w:rsid w:val="00404281"/>
    <w:rsid w:val="004048FF"/>
    <w:rsid w:val="00404DC5"/>
    <w:rsid w:val="00404F24"/>
    <w:rsid w:val="0040512B"/>
    <w:rsid w:val="004055F9"/>
    <w:rsid w:val="00405CA5"/>
    <w:rsid w:val="00406012"/>
    <w:rsid w:val="00406147"/>
    <w:rsid w:val="0040659C"/>
    <w:rsid w:val="00406620"/>
    <w:rsid w:val="0040681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29"/>
    <w:rsid w:val="00416663"/>
    <w:rsid w:val="00416D25"/>
    <w:rsid w:val="00417EEF"/>
    <w:rsid w:val="00420230"/>
    <w:rsid w:val="00421105"/>
    <w:rsid w:val="00421425"/>
    <w:rsid w:val="00421616"/>
    <w:rsid w:val="0042167F"/>
    <w:rsid w:val="00421E6E"/>
    <w:rsid w:val="00422330"/>
    <w:rsid w:val="00422628"/>
    <w:rsid w:val="00422AC9"/>
    <w:rsid w:val="00422D12"/>
    <w:rsid w:val="004234DB"/>
    <w:rsid w:val="00423A90"/>
    <w:rsid w:val="00423F17"/>
    <w:rsid w:val="00424212"/>
    <w:rsid w:val="004242F4"/>
    <w:rsid w:val="004255E4"/>
    <w:rsid w:val="00425799"/>
    <w:rsid w:val="004259DD"/>
    <w:rsid w:val="00425A2C"/>
    <w:rsid w:val="00425D23"/>
    <w:rsid w:val="00426094"/>
    <w:rsid w:val="004260C9"/>
    <w:rsid w:val="0042614B"/>
    <w:rsid w:val="00426536"/>
    <w:rsid w:val="0042660D"/>
    <w:rsid w:val="00426738"/>
    <w:rsid w:val="0042683B"/>
    <w:rsid w:val="00426910"/>
    <w:rsid w:val="00426A23"/>
    <w:rsid w:val="00426CC1"/>
    <w:rsid w:val="00427248"/>
    <w:rsid w:val="004272DF"/>
    <w:rsid w:val="00427772"/>
    <w:rsid w:val="004278DC"/>
    <w:rsid w:val="00427903"/>
    <w:rsid w:val="00430936"/>
    <w:rsid w:val="004310AC"/>
    <w:rsid w:val="00431284"/>
    <w:rsid w:val="004312F3"/>
    <w:rsid w:val="00431A9F"/>
    <w:rsid w:val="00432625"/>
    <w:rsid w:val="0043267F"/>
    <w:rsid w:val="00432B45"/>
    <w:rsid w:val="00432C79"/>
    <w:rsid w:val="00432F94"/>
    <w:rsid w:val="004339E1"/>
    <w:rsid w:val="00433CB2"/>
    <w:rsid w:val="00434529"/>
    <w:rsid w:val="0043473D"/>
    <w:rsid w:val="00434ED0"/>
    <w:rsid w:val="0043539D"/>
    <w:rsid w:val="00435640"/>
    <w:rsid w:val="00436316"/>
    <w:rsid w:val="00436E98"/>
    <w:rsid w:val="00437447"/>
    <w:rsid w:val="004377CF"/>
    <w:rsid w:val="004377DC"/>
    <w:rsid w:val="00440C67"/>
    <w:rsid w:val="00441362"/>
    <w:rsid w:val="00441803"/>
    <w:rsid w:val="00441A92"/>
    <w:rsid w:val="00442490"/>
    <w:rsid w:val="00442A5A"/>
    <w:rsid w:val="00442A5F"/>
    <w:rsid w:val="00443C63"/>
    <w:rsid w:val="00443D26"/>
    <w:rsid w:val="004446F2"/>
    <w:rsid w:val="0044474A"/>
    <w:rsid w:val="00444F56"/>
    <w:rsid w:val="00444FDC"/>
    <w:rsid w:val="004459C8"/>
    <w:rsid w:val="00446488"/>
    <w:rsid w:val="00446A99"/>
    <w:rsid w:val="00446FE5"/>
    <w:rsid w:val="0044705A"/>
    <w:rsid w:val="004478DB"/>
    <w:rsid w:val="00450214"/>
    <w:rsid w:val="00450CC2"/>
    <w:rsid w:val="00450E5F"/>
    <w:rsid w:val="00450E98"/>
    <w:rsid w:val="0045179D"/>
    <w:rsid w:val="004517AA"/>
    <w:rsid w:val="0045227E"/>
    <w:rsid w:val="00452296"/>
    <w:rsid w:val="004525D8"/>
    <w:rsid w:val="00452CAC"/>
    <w:rsid w:val="00452DB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71"/>
    <w:rsid w:val="00460CE2"/>
    <w:rsid w:val="00460D15"/>
    <w:rsid w:val="004616E7"/>
    <w:rsid w:val="00461892"/>
    <w:rsid w:val="0046247C"/>
    <w:rsid w:val="00462510"/>
    <w:rsid w:val="00463BFB"/>
    <w:rsid w:val="0046493F"/>
    <w:rsid w:val="00464F5D"/>
    <w:rsid w:val="004658DE"/>
    <w:rsid w:val="0046594F"/>
    <w:rsid w:val="004659BB"/>
    <w:rsid w:val="004661B2"/>
    <w:rsid w:val="004669E2"/>
    <w:rsid w:val="00466B85"/>
    <w:rsid w:val="00466F5E"/>
    <w:rsid w:val="00467409"/>
    <w:rsid w:val="0046766C"/>
    <w:rsid w:val="00467ABA"/>
    <w:rsid w:val="00467C0B"/>
    <w:rsid w:val="00470334"/>
    <w:rsid w:val="00470C31"/>
    <w:rsid w:val="00470FA5"/>
    <w:rsid w:val="00471148"/>
    <w:rsid w:val="00471A08"/>
    <w:rsid w:val="00472188"/>
    <w:rsid w:val="004722C6"/>
    <w:rsid w:val="004723BC"/>
    <w:rsid w:val="0047271B"/>
    <w:rsid w:val="00472FD9"/>
    <w:rsid w:val="0047334A"/>
    <w:rsid w:val="004734D0"/>
    <w:rsid w:val="00473A8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706C"/>
    <w:rsid w:val="00477768"/>
    <w:rsid w:val="00477A56"/>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0F0"/>
    <w:rsid w:val="004941BF"/>
    <w:rsid w:val="00494971"/>
    <w:rsid w:val="00494A06"/>
    <w:rsid w:val="00495408"/>
    <w:rsid w:val="00495707"/>
    <w:rsid w:val="004964F1"/>
    <w:rsid w:val="00496772"/>
    <w:rsid w:val="00496E03"/>
    <w:rsid w:val="0049716B"/>
    <w:rsid w:val="0049770B"/>
    <w:rsid w:val="00497915"/>
    <w:rsid w:val="00497C80"/>
    <w:rsid w:val="004A059A"/>
    <w:rsid w:val="004A0664"/>
    <w:rsid w:val="004A07E1"/>
    <w:rsid w:val="004A0C30"/>
    <w:rsid w:val="004A0C4F"/>
    <w:rsid w:val="004A1268"/>
    <w:rsid w:val="004A1610"/>
    <w:rsid w:val="004A16BC"/>
    <w:rsid w:val="004A1822"/>
    <w:rsid w:val="004A1ABB"/>
    <w:rsid w:val="004A1BAC"/>
    <w:rsid w:val="004A1E58"/>
    <w:rsid w:val="004A264A"/>
    <w:rsid w:val="004A27DF"/>
    <w:rsid w:val="004A2B94"/>
    <w:rsid w:val="004A2D47"/>
    <w:rsid w:val="004A3032"/>
    <w:rsid w:val="004A3350"/>
    <w:rsid w:val="004A35C6"/>
    <w:rsid w:val="004A3C70"/>
    <w:rsid w:val="004A3D57"/>
    <w:rsid w:val="004A3F94"/>
    <w:rsid w:val="004A408D"/>
    <w:rsid w:val="004A4A51"/>
    <w:rsid w:val="004A4B6A"/>
    <w:rsid w:val="004A5150"/>
    <w:rsid w:val="004A5256"/>
    <w:rsid w:val="004A5E18"/>
    <w:rsid w:val="004A614C"/>
    <w:rsid w:val="004A61A9"/>
    <w:rsid w:val="004A692D"/>
    <w:rsid w:val="004A69B0"/>
    <w:rsid w:val="004A6AAE"/>
    <w:rsid w:val="004A6F40"/>
    <w:rsid w:val="004A748F"/>
    <w:rsid w:val="004A7D0F"/>
    <w:rsid w:val="004B0802"/>
    <w:rsid w:val="004B0840"/>
    <w:rsid w:val="004B09DB"/>
    <w:rsid w:val="004B0ED8"/>
    <w:rsid w:val="004B1049"/>
    <w:rsid w:val="004B1594"/>
    <w:rsid w:val="004B180B"/>
    <w:rsid w:val="004B1C54"/>
    <w:rsid w:val="004B1CA9"/>
    <w:rsid w:val="004B1CFE"/>
    <w:rsid w:val="004B1DB8"/>
    <w:rsid w:val="004B1F4A"/>
    <w:rsid w:val="004B21DC"/>
    <w:rsid w:val="004B2F6C"/>
    <w:rsid w:val="004B3036"/>
    <w:rsid w:val="004B3037"/>
    <w:rsid w:val="004B3FF6"/>
    <w:rsid w:val="004B41DA"/>
    <w:rsid w:val="004B4459"/>
    <w:rsid w:val="004B44CE"/>
    <w:rsid w:val="004B4EF0"/>
    <w:rsid w:val="004B5267"/>
    <w:rsid w:val="004B547C"/>
    <w:rsid w:val="004B5BF2"/>
    <w:rsid w:val="004B5D06"/>
    <w:rsid w:val="004B5D20"/>
    <w:rsid w:val="004B6963"/>
    <w:rsid w:val="004B6A7F"/>
    <w:rsid w:val="004B74E1"/>
    <w:rsid w:val="004B7C0C"/>
    <w:rsid w:val="004C0C9D"/>
    <w:rsid w:val="004C0D08"/>
    <w:rsid w:val="004C0FC0"/>
    <w:rsid w:val="004C1137"/>
    <w:rsid w:val="004C114F"/>
    <w:rsid w:val="004C1260"/>
    <w:rsid w:val="004C1468"/>
    <w:rsid w:val="004C1510"/>
    <w:rsid w:val="004C1849"/>
    <w:rsid w:val="004C1C20"/>
    <w:rsid w:val="004C1CA6"/>
    <w:rsid w:val="004C1E01"/>
    <w:rsid w:val="004C23BA"/>
    <w:rsid w:val="004C2774"/>
    <w:rsid w:val="004C284B"/>
    <w:rsid w:val="004C2AAB"/>
    <w:rsid w:val="004C2B95"/>
    <w:rsid w:val="004C2CD1"/>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BF4"/>
    <w:rsid w:val="004D1E09"/>
    <w:rsid w:val="004D2254"/>
    <w:rsid w:val="004D2B7A"/>
    <w:rsid w:val="004D3466"/>
    <w:rsid w:val="004D36B1"/>
    <w:rsid w:val="004D4B05"/>
    <w:rsid w:val="004D4D16"/>
    <w:rsid w:val="004D4EC1"/>
    <w:rsid w:val="004D5221"/>
    <w:rsid w:val="004D589F"/>
    <w:rsid w:val="004D5DCC"/>
    <w:rsid w:val="004D62FA"/>
    <w:rsid w:val="004D6C54"/>
    <w:rsid w:val="004D6E88"/>
    <w:rsid w:val="004D7A39"/>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91"/>
    <w:rsid w:val="004E4AD1"/>
    <w:rsid w:val="004E4DC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4F7DB2"/>
    <w:rsid w:val="00500B52"/>
    <w:rsid w:val="00500F1C"/>
    <w:rsid w:val="0050102C"/>
    <w:rsid w:val="00501B02"/>
    <w:rsid w:val="00501B90"/>
    <w:rsid w:val="00501F71"/>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DBD"/>
    <w:rsid w:val="00511F27"/>
    <w:rsid w:val="0051249C"/>
    <w:rsid w:val="00512811"/>
    <w:rsid w:val="00512EE3"/>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6C8"/>
    <w:rsid w:val="00530D7E"/>
    <w:rsid w:val="00531EDE"/>
    <w:rsid w:val="00532199"/>
    <w:rsid w:val="005323D0"/>
    <w:rsid w:val="0053266F"/>
    <w:rsid w:val="00533C5F"/>
    <w:rsid w:val="005341C1"/>
    <w:rsid w:val="00534697"/>
    <w:rsid w:val="005347B0"/>
    <w:rsid w:val="00534A8F"/>
    <w:rsid w:val="00534AE0"/>
    <w:rsid w:val="00534B59"/>
    <w:rsid w:val="00534D24"/>
    <w:rsid w:val="00535499"/>
    <w:rsid w:val="00535666"/>
    <w:rsid w:val="005359A7"/>
    <w:rsid w:val="00536759"/>
    <w:rsid w:val="00536789"/>
    <w:rsid w:val="00536B95"/>
    <w:rsid w:val="00536B97"/>
    <w:rsid w:val="00536CB9"/>
    <w:rsid w:val="00536DF7"/>
    <w:rsid w:val="00537AD8"/>
    <w:rsid w:val="00537C62"/>
    <w:rsid w:val="005408C3"/>
    <w:rsid w:val="00540C3F"/>
    <w:rsid w:val="00541033"/>
    <w:rsid w:val="0054116A"/>
    <w:rsid w:val="0054206F"/>
    <w:rsid w:val="005421D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E6"/>
    <w:rsid w:val="00547FF5"/>
    <w:rsid w:val="00550380"/>
    <w:rsid w:val="005506DB"/>
    <w:rsid w:val="00550A18"/>
    <w:rsid w:val="00550A45"/>
    <w:rsid w:val="00550D2B"/>
    <w:rsid w:val="00551810"/>
    <w:rsid w:val="00551E3C"/>
    <w:rsid w:val="0055273C"/>
    <w:rsid w:val="005527D4"/>
    <w:rsid w:val="00552A0D"/>
    <w:rsid w:val="00552CA7"/>
    <w:rsid w:val="0055337A"/>
    <w:rsid w:val="00553521"/>
    <w:rsid w:val="0055446D"/>
    <w:rsid w:val="0055484B"/>
    <w:rsid w:val="00554D8B"/>
    <w:rsid w:val="00554E19"/>
    <w:rsid w:val="00554F2E"/>
    <w:rsid w:val="00554F43"/>
    <w:rsid w:val="00555021"/>
    <w:rsid w:val="0055523C"/>
    <w:rsid w:val="00555418"/>
    <w:rsid w:val="0055548C"/>
    <w:rsid w:val="0055570E"/>
    <w:rsid w:val="0055663F"/>
    <w:rsid w:val="0055688F"/>
    <w:rsid w:val="005571BC"/>
    <w:rsid w:val="005574AF"/>
    <w:rsid w:val="00557502"/>
    <w:rsid w:val="00557865"/>
    <w:rsid w:val="00557FA0"/>
    <w:rsid w:val="0056066C"/>
    <w:rsid w:val="005606BD"/>
    <w:rsid w:val="00560C31"/>
    <w:rsid w:val="00560FE7"/>
    <w:rsid w:val="0056121F"/>
    <w:rsid w:val="00561F93"/>
    <w:rsid w:val="00562022"/>
    <w:rsid w:val="0056375C"/>
    <w:rsid w:val="00563876"/>
    <w:rsid w:val="00563ABE"/>
    <w:rsid w:val="00563BB8"/>
    <w:rsid w:val="00564598"/>
    <w:rsid w:val="00564DD9"/>
    <w:rsid w:val="00564FBF"/>
    <w:rsid w:val="00565DED"/>
    <w:rsid w:val="00566AEA"/>
    <w:rsid w:val="00566BFE"/>
    <w:rsid w:val="005704BB"/>
    <w:rsid w:val="00570632"/>
    <w:rsid w:val="005707C6"/>
    <w:rsid w:val="00570D73"/>
    <w:rsid w:val="005713F0"/>
    <w:rsid w:val="005716E3"/>
    <w:rsid w:val="00571BE1"/>
    <w:rsid w:val="00571D3C"/>
    <w:rsid w:val="00571D80"/>
    <w:rsid w:val="005724BE"/>
    <w:rsid w:val="00572505"/>
    <w:rsid w:val="00572739"/>
    <w:rsid w:val="00572A03"/>
    <w:rsid w:val="00572A2E"/>
    <w:rsid w:val="00573357"/>
    <w:rsid w:val="005735CE"/>
    <w:rsid w:val="0057363B"/>
    <w:rsid w:val="00573793"/>
    <w:rsid w:val="005742B2"/>
    <w:rsid w:val="0057438F"/>
    <w:rsid w:val="005743DE"/>
    <w:rsid w:val="005743FE"/>
    <w:rsid w:val="0057500A"/>
    <w:rsid w:val="005752DA"/>
    <w:rsid w:val="005755F9"/>
    <w:rsid w:val="00575BA3"/>
    <w:rsid w:val="00575FA9"/>
    <w:rsid w:val="005764C7"/>
    <w:rsid w:val="0057668F"/>
    <w:rsid w:val="0057748C"/>
    <w:rsid w:val="0057762F"/>
    <w:rsid w:val="00577B02"/>
    <w:rsid w:val="00580241"/>
    <w:rsid w:val="0058061A"/>
    <w:rsid w:val="00580B95"/>
    <w:rsid w:val="0058154C"/>
    <w:rsid w:val="0058172D"/>
    <w:rsid w:val="005817C6"/>
    <w:rsid w:val="00581CEB"/>
    <w:rsid w:val="00581FF8"/>
    <w:rsid w:val="0058250A"/>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08"/>
    <w:rsid w:val="00590E8E"/>
    <w:rsid w:val="00591979"/>
    <w:rsid w:val="0059237B"/>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A00"/>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C8A"/>
    <w:rsid w:val="005A662D"/>
    <w:rsid w:val="005A6991"/>
    <w:rsid w:val="005A7234"/>
    <w:rsid w:val="005A752F"/>
    <w:rsid w:val="005B00D2"/>
    <w:rsid w:val="005B0105"/>
    <w:rsid w:val="005B0BA9"/>
    <w:rsid w:val="005B0D3B"/>
    <w:rsid w:val="005B0E9B"/>
    <w:rsid w:val="005B0EED"/>
    <w:rsid w:val="005B148F"/>
    <w:rsid w:val="005B2309"/>
    <w:rsid w:val="005B3067"/>
    <w:rsid w:val="005B321F"/>
    <w:rsid w:val="005B352A"/>
    <w:rsid w:val="005B35D7"/>
    <w:rsid w:val="005B392A"/>
    <w:rsid w:val="005B3AA3"/>
    <w:rsid w:val="005B44BE"/>
    <w:rsid w:val="005B4636"/>
    <w:rsid w:val="005B4C4E"/>
    <w:rsid w:val="005B4F4D"/>
    <w:rsid w:val="005B5178"/>
    <w:rsid w:val="005B5493"/>
    <w:rsid w:val="005B5511"/>
    <w:rsid w:val="005B56E4"/>
    <w:rsid w:val="005B576D"/>
    <w:rsid w:val="005B57F0"/>
    <w:rsid w:val="005B5EAF"/>
    <w:rsid w:val="005B5FDF"/>
    <w:rsid w:val="005B6B0C"/>
    <w:rsid w:val="005B6D71"/>
    <w:rsid w:val="005B6DBE"/>
    <w:rsid w:val="005B6EC3"/>
    <w:rsid w:val="005B6F83"/>
    <w:rsid w:val="005B78FC"/>
    <w:rsid w:val="005C1416"/>
    <w:rsid w:val="005C172A"/>
    <w:rsid w:val="005C1EC9"/>
    <w:rsid w:val="005C1F0C"/>
    <w:rsid w:val="005C1F5D"/>
    <w:rsid w:val="005C2064"/>
    <w:rsid w:val="005C21CD"/>
    <w:rsid w:val="005C22CC"/>
    <w:rsid w:val="005C2555"/>
    <w:rsid w:val="005C2765"/>
    <w:rsid w:val="005C2FFC"/>
    <w:rsid w:val="005C3B6D"/>
    <w:rsid w:val="005C3DA8"/>
    <w:rsid w:val="005C4203"/>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0E07"/>
    <w:rsid w:val="005D11F1"/>
    <w:rsid w:val="005D15EF"/>
    <w:rsid w:val="005D1602"/>
    <w:rsid w:val="005D1A04"/>
    <w:rsid w:val="005D2D6C"/>
    <w:rsid w:val="005D2F71"/>
    <w:rsid w:val="005D32AE"/>
    <w:rsid w:val="005D38E6"/>
    <w:rsid w:val="005D4110"/>
    <w:rsid w:val="005D47E9"/>
    <w:rsid w:val="005D4AB0"/>
    <w:rsid w:val="005D4ABD"/>
    <w:rsid w:val="005D4AFB"/>
    <w:rsid w:val="005D547D"/>
    <w:rsid w:val="005D56BE"/>
    <w:rsid w:val="005D5E46"/>
    <w:rsid w:val="005D6904"/>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412"/>
    <w:rsid w:val="005E2B45"/>
    <w:rsid w:val="005E2DD4"/>
    <w:rsid w:val="005E385F"/>
    <w:rsid w:val="005E386B"/>
    <w:rsid w:val="005E3BBA"/>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2389"/>
    <w:rsid w:val="005F2CB1"/>
    <w:rsid w:val="005F2D31"/>
    <w:rsid w:val="005F336B"/>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9E7"/>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5AA"/>
    <w:rsid w:val="0060764F"/>
    <w:rsid w:val="00610E1F"/>
    <w:rsid w:val="00611453"/>
    <w:rsid w:val="00611AB9"/>
    <w:rsid w:val="00612268"/>
    <w:rsid w:val="006130E5"/>
    <w:rsid w:val="00613257"/>
    <w:rsid w:val="00613D11"/>
    <w:rsid w:val="00613EE2"/>
    <w:rsid w:val="0061427A"/>
    <w:rsid w:val="00614463"/>
    <w:rsid w:val="006146ED"/>
    <w:rsid w:val="00614994"/>
    <w:rsid w:val="006151D2"/>
    <w:rsid w:val="006156BF"/>
    <w:rsid w:val="00615D99"/>
    <w:rsid w:val="006164F1"/>
    <w:rsid w:val="00616509"/>
    <w:rsid w:val="00616BCD"/>
    <w:rsid w:val="00616C8E"/>
    <w:rsid w:val="00620AD5"/>
    <w:rsid w:val="00620B97"/>
    <w:rsid w:val="0062132B"/>
    <w:rsid w:val="00621506"/>
    <w:rsid w:val="006216F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33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4AD"/>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502F6"/>
    <w:rsid w:val="00650AB9"/>
    <w:rsid w:val="00650BBF"/>
    <w:rsid w:val="00650E1E"/>
    <w:rsid w:val="00650EA2"/>
    <w:rsid w:val="00651074"/>
    <w:rsid w:val="00651A37"/>
    <w:rsid w:val="006522ED"/>
    <w:rsid w:val="006531CC"/>
    <w:rsid w:val="006533E6"/>
    <w:rsid w:val="006538FC"/>
    <w:rsid w:val="00653FB4"/>
    <w:rsid w:val="006540B7"/>
    <w:rsid w:val="0065512B"/>
    <w:rsid w:val="00655346"/>
    <w:rsid w:val="00655733"/>
    <w:rsid w:val="00655ACD"/>
    <w:rsid w:val="00655CAD"/>
    <w:rsid w:val="00656A92"/>
    <w:rsid w:val="00656DDE"/>
    <w:rsid w:val="006573C7"/>
    <w:rsid w:val="00657B84"/>
    <w:rsid w:val="00657CE7"/>
    <w:rsid w:val="00657E84"/>
    <w:rsid w:val="00657F7A"/>
    <w:rsid w:val="0066011D"/>
    <w:rsid w:val="00660150"/>
    <w:rsid w:val="0066058A"/>
    <w:rsid w:val="006607C0"/>
    <w:rsid w:val="00660927"/>
    <w:rsid w:val="00660987"/>
    <w:rsid w:val="00661187"/>
    <w:rsid w:val="006613A6"/>
    <w:rsid w:val="006619DE"/>
    <w:rsid w:val="00661E2A"/>
    <w:rsid w:val="00661E50"/>
    <w:rsid w:val="0066263D"/>
    <w:rsid w:val="006626A7"/>
    <w:rsid w:val="006634B9"/>
    <w:rsid w:val="006634E6"/>
    <w:rsid w:val="006639FE"/>
    <w:rsid w:val="00663AE9"/>
    <w:rsid w:val="00663AEB"/>
    <w:rsid w:val="00663EAA"/>
    <w:rsid w:val="00664215"/>
    <w:rsid w:val="00664272"/>
    <w:rsid w:val="006643AB"/>
    <w:rsid w:val="006643CF"/>
    <w:rsid w:val="00664727"/>
    <w:rsid w:val="0066518D"/>
    <w:rsid w:val="006651F0"/>
    <w:rsid w:val="00665331"/>
    <w:rsid w:val="0066535A"/>
    <w:rsid w:val="006655EE"/>
    <w:rsid w:val="00665ED4"/>
    <w:rsid w:val="00666462"/>
    <w:rsid w:val="0066664B"/>
    <w:rsid w:val="0066795B"/>
    <w:rsid w:val="00667EE7"/>
    <w:rsid w:val="00670922"/>
    <w:rsid w:val="00670BE1"/>
    <w:rsid w:val="0067106E"/>
    <w:rsid w:val="006713A5"/>
    <w:rsid w:val="006713B6"/>
    <w:rsid w:val="006716AD"/>
    <w:rsid w:val="0067199B"/>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DC2"/>
    <w:rsid w:val="00680FB1"/>
    <w:rsid w:val="00681003"/>
    <w:rsid w:val="0068103A"/>
    <w:rsid w:val="006812CA"/>
    <w:rsid w:val="006817C9"/>
    <w:rsid w:val="0068200E"/>
    <w:rsid w:val="006820F0"/>
    <w:rsid w:val="006824D4"/>
    <w:rsid w:val="006830A2"/>
    <w:rsid w:val="0068322D"/>
    <w:rsid w:val="00683350"/>
    <w:rsid w:val="00683693"/>
    <w:rsid w:val="00683849"/>
    <w:rsid w:val="00683E2E"/>
    <w:rsid w:val="00684C61"/>
    <w:rsid w:val="00684F7C"/>
    <w:rsid w:val="0068608B"/>
    <w:rsid w:val="006863A2"/>
    <w:rsid w:val="0068673D"/>
    <w:rsid w:val="006867A6"/>
    <w:rsid w:val="00686917"/>
    <w:rsid w:val="00687368"/>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6C7"/>
    <w:rsid w:val="00693A79"/>
    <w:rsid w:val="00694119"/>
    <w:rsid w:val="006941C9"/>
    <w:rsid w:val="00694A7C"/>
    <w:rsid w:val="0069503D"/>
    <w:rsid w:val="006958B5"/>
    <w:rsid w:val="00695A02"/>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AB5"/>
    <w:rsid w:val="006A325E"/>
    <w:rsid w:val="006A4138"/>
    <w:rsid w:val="006A4285"/>
    <w:rsid w:val="006A42FF"/>
    <w:rsid w:val="006A46FB"/>
    <w:rsid w:val="006A4B54"/>
    <w:rsid w:val="006A52C6"/>
    <w:rsid w:val="006A52D5"/>
    <w:rsid w:val="006A53D1"/>
    <w:rsid w:val="006A586C"/>
    <w:rsid w:val="006A5E28"/>
    <w:rsid w:val="006A613C"/>
    <w:rsid w:val="006A64A3"/>
    <w:rsid w:val="006A6555"/>
    <w:rsid w:val="006A697B"/>
    <w:rsid w:val="006A6B44"/>
    <w:rsid w:val="006A74F8"/>
    <w:rsid w:val="006A78F3"/>
    <w:rsid w:val="006A7AFF"/>
    <w:rsid w:val="006A7B80"/>
    <w:rsid w:val="006A7F92"/>
    <w:rsid w:val="006B040B"/>
    <w:rsid w:val="006B062C"/>
    <w:rsid w:val="006B075E"/>
    <w:rsid w:val="006B0EC6"/>
    <w:rsid w:val="006B1816"/>
    <w:rsid w:val="006B1B03"/>
    <w:rsid w:val="006B2099"/>
    <w:rsid w:val="006B2211"/>
    <w:rsid w:val="006B2283"/>
    <w:rsid w:val="006B2A51"/>
    <w:rsid w:val="006B30BB"/>
    <w:rsid w:val="006B32CA"/>
    <w:rsid w:val="006B33BD"/>
    <w:rsid w:val="006B34C2"/>
    <w:rsid w:val="006B38F8"/>
    <w:rsid w:val="006B3DBE"/>
    <w:rsid w:val="006B4329"/>
    <w:rsid w:val="006B49CD"/>
    <w:rsid w:val="006B4A8A"/>
    <w:rsid w:val="006B4C2A"/>
    <w:rsid w:val="006B4FC2"/>
    <w:rsid w:val="006B50CF"/>
    <w:rsid w:val="006B56C6"/>
    <w:rsid w:val="006B5D74"/>
    <w:rsid w:val="006B6138"/>
    <w:rsid w:val="006B6422"/>
    <w:rsid w:val="006B64EC"/>
    <w:rsid w:val="006B6A69"/>
    <w:rsid w:val="006B70C9"/>
    <w:rsid w:val="006B7277"/>
    <w:rsid w:val="006B7AD1"/>
    <w:rsid w:val="006B7C9D"/>
    <w:rsid w:val="006B7F40"/>
    <w:rsid w:val="006C03B8"/>
    <w:rsid w:val="006C0BF3"/>
    <w:rsid w:val="006C0DE6"/>
    <w:rsid w:val="006C146E"/>
    <w:rsid w:val="006C17A4"/>
    <w:rsid w:val="006C1E87"/>
    <w:rsid w:val="006C2BA3"/>
    <w:rsid w:val="006C2CE8"/>
    <w:rsid w:val="006C385B"/>
    <w:rsid w:val="006C4E5C"/>
    <w:rsid w:val="006C509D"/>
    <w:rsid w:val="006C53FE"/>
    <w:rsid w:val="006C545C"/>
    <w:rsid w:val="006C58DF"/>
    <w:rsid w:val="006C59A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02E"/>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745"/>
    <w:rsid w:val="006E0DEF"/>
    <w:rsid w:val="006E1032"/>
    <w:rsid w:val="006E11A0"/>
    <w:rsid w:val="006E1AA2"/>
    <w:rsid w:val="006E1BC3"/>
    <w:rsid w:val="006E1F85"/>
    <w:rsid w:val="006E2572"/>
    <w:rsid w:val="006E28B7"/>
    <w:rsid w:val="006E28DA"/>
    <w:rsid w:val="006E2B61"/>
    <w:rsid w:val="006E2FF6"/>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6EEC"/>
    <w:rsid w:val="006E75A1"/>
    <w:rsid w:val="006E77C3"/>
    <w:rsid w:val="006E7D3B"/>
    <w:rsid w:val="006E7F80"/>
    <w:rsid w:val="006F028F"/>
    <w:rsid w:val="006F0681"/>
    <w:rsid w:val="006F07AA"/>
    <w:rsid w:val="006F0947"/>
    <w:rsid w:val="006F0E4C"/>
    <w:rsid w:val="006F12BA"/>
    <w:rsid w:val="006F1408"/>
    <w:rsid w:val="006F1451"/>
    <w:rsid w:val="006F1B70"/>
    <w:rsid w:val="006F2504"/>
    <w:rsid w:val="006F2720"/>
    <w:rsid w:val="006F328A"/>
    <w:rsid w:val="006F341D"/>
    <w:rsid w:val="006F34D9"/>
    <w:rsid w:val="006F3B3A"/>
    <w:rsid w:val="006F487D"/>
    <w:rsid w:val="006F4A62"/>
    <w:rsid w:val="006F58D4"/>
    <w:rsid w:val="006F5C9A"/>
    <w:rsid w:val="006F796C"/>
    <w:rsid w:val="006F7B5A"/>
    <w:rsid w:val="006F7BC8"/>
    <w:rsid w:val="00700142"/>
    <w:rsid w:val="0070054E"/>
    <w:rsid w:val="00700922"/>
    <w:rsid w:val="00700998"/>
    <w:rsid w:val="00700AC2"/>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3F2D"/>
    <w:rsid w:val="00704647"/>
    <w:rsid w:val="00704736"/>
    <w:rsid w:val="0070481C"/>
    <w:rsid w:val="00704EDB"/>
    <w:rsid w:val="0070511D"/>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0B6"/>
    <w:rsid w:val="007204AD"/>
    <w:rsid w:val="0072062E"/>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CA2"/>
    <w:rsid w:val="00726DA4"/>
    <w:rsid w:val="00726DC3"/>
    <w:rsid w:val="00726EA6"/>
    <w:rsid w:val="00727208"/>
    <w:rsid w:val="00727299"/>
    <w:rsid w:val="00727680"/>
    <w:rsid w:val="00727D2C"/>
    <w:rsid w:val="0073054C"/>
    <w:rsid w:val="00730E31"/>
    <w:rsid w:val="00731066"/>
    <w:rsid w:val="007313D3"/>
    <w:rsid w:val="00731528"/>
    <w:rsid w:val="00731710"/>
    <w:rsid w:val="00731E9F"/>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86"/>
    <w:rsid w:val="00740BBC"/>
    <w:rsid w:val="00740E58"/>
    <w:rsid w:val="00741240"/>
    <w:rsid w:val="00741368"/>
    <w:rsid w:val="0074185C"/>
    <w:rsid w:val="00741D2A"/>
    <w:rsid w:val="007429F0"/>
    <w:rsid w:val="00743126"/>
    <w:rsid w:val="00743380"/>
    <w:rsid w:val="00743F39"/>
    <w:rsid w:val="0074416D"/>
    <w:rsid w:val="00744527"/>
    <w:rsid w:val="007445A0"/>
    <w:rsid w:val="00744969"/>
    <w:rsid w:val="0074516A"/>
    <w:rsid w:val="0074524B"/>
    <w:rsid w:val="00745308"/>
    <w:rsid w:val="007462DD"/>
    <w:rsid w:val="0074656C"/>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43CB"/>
    <w:rsid w:val="007547EB"/>
    <w:rsid w:val="00754CF5"/>
    <w:rsid w:val="00754DDC"/>
    <w:rsid w:val="00754FCF"/>
    <w:rsid w:val="00755131"/>
    <w:rsid w:val="007554A4"/>
    <w:rsid w:val="00755EC7"/>
    <w:rsid w:val="00756425"/>
    <w:rsid w:val="00756AA8"/>
    <w:rsid w:val="007570EB"/>
    <w:rsid w:val="007571C5"/>
    <w:rsid w:val="007571E1"/>
    <w:rsid w:val="00757260"/>
    <w:rsid w:val="007574DE"/>
    <w:rsid w:val="007575D7"/>
    <w:rsid w:val="0075763F"/>
    <w:rsid w:val="007579BB"/>
    <w:rsid w:val="00757A76"/>
    <w:rsid w:val="007602E4"/>
    <w:rsid w:val="007604B2"/>
    <w:rsid w:val="00760B4D"/>
    <w:rsid w:val="007619D7"/>
    <w:rsid w:val="00762235"/>
    <w:rsid w:val="007623FB"/>
    <w:rsid w:val="0076261D"/>
    <w:rsid w:val="00762F9E"/>
    <w:rsid w:val="00763143"/>
    <w:rsid w:val="007642C1"/>
    <w:rsid w:val="00764C58"/>
    <w:rsid w:val="00764F1E"/>
    <w:rsid w:val="00765261"/>
    <w:rsid w:val="00765281"/>
    <w:rsid w:val="00765886"/>
    <w:rsid w:val="00765C15"/>
    <w:rsid w:val="00765D60"/>
    <w:rsid w:val="007667C3"/>
    <w:rsid w:val="00766BAD"/>
    <w:rsid w:val="00766F65"/>
    <w:rsid w:val="007678DE"/>
    <w:rsid w:val="00770099"/>
    <w:rsid w:val="00770542"/>
    <w:rsid w:val="00771346"/>
    <w:rsid w:val="00771706"/>
    <w:rsid w:val="007718A0"/>
    <w:rsid w:val="00771AA0"/>
    <w:rsid w:val="0077213F"/>
    <w:rsid w:val="00772FEF"/>
    <w:rsid w:val="007731FC"/>
    <w:rsid w:val="00773B4D"/>
    <w:rsid w:val="00773BFE"/>
    <w:rsid w:val="00773F15"/>
    <w:rsid w:val="00773FB6"/>
    <w:rsid w:val="00774573"/>
    <w:rsid w:val="0077482C"/>
    <w:rsid w:val="007750D5"/>
    <w:rsid w:val="0077547D"/>
    <w:rsid w:val="007755EF"/>
    <w:rsid w:val="007755F2"/>
    <w:rsid w:val="007758EB"/>
    <w:rsid w:val="0077615A"/>
    <w:rsid w:val="00776971"/>
    <w:rsid w:val="00776B09"/>
    <w:rsid w:val="00776FE2"/>
    <w:rsid w:val="007801CE"/>
    <w:rsid w:val="0078048A"/>
    <w:rsid w:val="00780866"/>
    <w:rsid w:val="007808CF"/>
    <w:rsid w:val="007809FF"/>
    <w:rsid w:val="00780E6A"/>
    <w:rsid w:val="0078105D"/>
    <w:rsid w:val="007812F3"/>
    <w:rsid w:val="0078137B"/>
    <w:rsid w:val="007813BE"/>
    <w:rsid w:val="0078177E"/>
    <w:rsid w:val="00781A89"/>
    <w:rsid w:val="007820DC"/>
    <w:rsid w:val="0078234F"/>
    <w:rsid w:val="00782868"/>
    <w:rsid w:val="00782A02"/>
    <w:rsid w:val="00782DF0"/>
    <w:rsid w:val="00782F54"/>
    <w:rsid w:val="0078304C"/>
    <w:rsid w:val="00783673"/>
    <w:rsid w:val="00783C6B"/>
    <w:rsid w:val="00783C83"/>
    <w:rsid w:val="00783DBA"/>
    <w:rsid w:val="00783E94"/>
    <w:rsid w:val="00783F0B"/>
    <w:rsid w:val="0078406F"/>
    <w:rsid w:val="0078417D"/>
    <w:rsid w:val="0078417E"/>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809"/>
    <w:rsid w:val="007949CD"/>
    <w:rsid w:val="00794CAE"/>
    <w:rsid w:val="00795340"/>
    <w:rsid w:val="00795C92"/>
    <w:rsid w:val="00795CC7"/>
    <w:rsid w:val="00795FB7"/>
    <w:rsid w:val="007969AD"/>
    <w:rsid w:val="00796ADF"/>
    <w:rsid w:val="00796D97"/>
    <w:rsid w:val="0079799F"/>
    <w:rsid w:val="00797AFF"/>
    <w:rsid w:val="00797F5B"/>
    <w:rsid w:val="007A0CD0"/>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4B9"/>
    <w:rsid w:val="007A75C0"/>
    <w:rsid w:val="007A7602"/>
    <w:rsid w:val="007B05BC"/>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608"/>
    <w:rsid w:val="007B56EE"/>
    <w:rsid w:val="007B5CB5"/>
    <w:rsid w:val="007B5F69"/>
    <w:rsid w:val="007B6443"/>
    <w:rsid w:val="007B6A5E"/>
    <w:rsid w:val="007B6B74"/>
    <w:rsid w:val="007B6BB4"/>
    <w:rsid w:val="007B6C39"/>
    <w:rsid w:val="007B70BA"/>
    <w:rsid w:val="007B7344"/>
    <w:rsid w:val="007B7875"/>
    <w:rsid w:val="007B7E94"/>
    <w:rsid w:val="007B7F12"/>
    <w:rsid w:val="007C02B9"/>
    <w:rsid w:val="007C0373"/>
    <w:rsid w:val="007C0476"/>
    <w:rsid w:val="007C05DD"/>
    <w:rsid w:val="007C1314"/>
    <w:rsid w:val="007C13CB"/>
    <w:rsid w:val="007C15E1"/>
    <w:rsid w:val="007C19C1"/>
    <w:rsid w:val="007C1AC7"/>
    <w:rsid w:val="007C2140"/>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CD6"/>
    <w:rsid w:val="007D1E22"/>
    <w:rsid w:val="007D221E"/>
    <w:rsid w:val="007D261C"/>
    <w:rsid w:val="007D28AC"/>
    <w:rsid w:val="007D394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1450"/>
    <w:rsid w:val="007E2143"/>
    <w:rsid w:val="007E23B8"/>
    <w:rsid w:val="007E2FA0"/>
    <w:rsid w:val="007E3C7D"/>
    <w:rsid w:val="007E3EF5"/>
    <w:rsid w:val="007E3F16"/>
    <w:rsid w:val="007E4610"/>
    <w:rsid w:val="007E4715"/>
    <w:rsid w:val="007E4D98"/>
    <w:rsid w:val="007E4E18"/>
    <w:rsid w:val="007E505B"/>
    <w:rsid w:val="007E533C"/>
    <w:rsid w:val="007E5598"/>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5E10"/>
    <w:rsid w:val="007F6A6E"/>
    <w:rsid w:val="007F6A8F"/>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EC8"/>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71D"/>
    <w:rsid w:val="008129EC"/>
    <w:rsid w:val="00812B68"/>
    <w:rsid w:val="00813106"/>
    <w:rsid w:val="0081333C"/>
    <w:rsid w:val="00813998"/>
    <w:rsid w:val="00814352"/>
    <w:rsid w:val="00814628"/>
    <w:rsid w:val="00814897"/>
    <w:rsid w:val="00814AD5"/>
    <w:rsid w:val="00814F7B"/>
    <w:rsid w:val="00815681"/>
    <w:rsid w:val="008156D5"/>
    <w:rsid w:val="008158D6"/>
    <w:rsid w:val="00815BDE"/>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A9E"/>
    <w:rsid w:val="00827CAB"/>
    <w:rsid w:val="00827D6F"/>
    <w:rsid w:val="00827FE3"/>
    <w:rsid w:val="00830677"/>
    <w:rsid w:val="00830A3D"/>
    <w:rsid w:val="00830D84"/>
    <w:rsid w:val="00830E87"/>
    <w:rsid w:val="00830ED0"/>
    <w:rsid w:val="00831007"/>
    <w:rsid w:val="00831C0A"/>
    <w:rsid w:val="0083207E"/>
    <w:rsid w:val="008326C1"/>
    <w:rsid w:val="008328DA"/>
    <w:rsid w:val="00832D29"/>
    <w:rsid w:val="0083391C"/>
    <w:rsid w:val="00834467"/>
    <w:rsid w:val="00834C82"/>
    <w:rsid w:val="00834F8B"/>
    <w:rsid w:val="00835231"/>
    <w:rsid w:val="0083565C"/>
    <w:rsid w:val="00835D78"/>
    <w:rsid w:val="00835F6C"/>
    <w:rsid w:val="008360ED"/>
    <w:rsid w:val="008361E8"/>
    <w:rsid w:val="00836492"/>
    <w:rsid w:val="0083684B"/>
    <w:rsid w:val="00836CF3"/>
    <w:rsid w:val="00836E63"/>
    <w:rsid w:val="008372B9"/>
    <w:rsid w:val="008376AC"/>
    <w:rsid w:val="0083778B"/>
    <w:rsid w:val="008402A0"/>
    <w:rsid w:val="00840C94"/>
    <w:rsid w:val="00840F75"/>
    <w:rsid w:val="00841446"/>
    <w:rsid w:val="008429E1"/>
    <w:rsid w:val="00843FEE"/>
    <w:rsid w:val="008441BC"/>
    <w:rsid w:val="00844277"/>
    <w:rsid w:val="008444E8"/>
    <w:rsid w:val="00844C8B"/>
    <w:rsid w:val="00844E80"/>
    <w:rsid w:val="00844F63"/>
    <w:rsid w:val="0084543A"/>
    <w:rsid w:val="00845483"/>
    <w:rsid w:val="008457FC"/>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35B"/>
    <w:rsid w:val="00851F57"/>
    <w:rsid w:val="008529CC"/>
    <w:rsid w:val="00852B4F"/>
    <w:rsid w:val="008542D9"/>
    <w:rsid w:val="00854399"/>
    <w:rsid w:val="0085501E"/>
    <w:rsid w:val="00855901"/>
    <w:rsid w:val="00855F88"/>
    <w:rsid w:val="00856407"/>
    <w:rsid w:val="0085648F"/>
    <w:rsid w:val="00856911"/>
    <w:rsid w:val="00857C50"/>
    <w:rsid w:val="00857EBC"/>
    <w:rsid w:val="008601DF"/>
    <w:rsid w:val="0086099B"/>
    <w:rsid w:val="008609BD"/>
    <w:rsid w:val="00860EF7"/>
    <w:rsid w:val="008611F1"/>
    <w:rsid w:val="0086131C"/>
    <w:rsid w:val="00861AC3"/>
    <w:rsid w:val="00861EE2"/>
    <w:rsid w:val="008622FC"/>
    <w:rsid w:val="0086242F"/>
    <w:rsid w:val="00862B9A"/>
    <w:rsid w:val="008632A8"/>
    <w:rsid w:val="00863537"/>
    <w:rsid w:val="0086369F"/>
    <w:rsid w:val="00863C5D"/>
    <w:rsid w:val="008640E7"/>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4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79"/>
    <w:rsid w:val="008752FB"/>
    <w:rsid w:val="00875750"/>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CDE"/>
    <w:rsid w:val="008842AE"/>
    <w:rsid w:val="0088469D"/>
    <w:rsid w:val="008846AC"/>
    <w:rsid w:val="008848F9"/>
    <w:rsid w:val="00885A75"/>
    <w:rsid w:val="00885A89"/>
    <w:rsid w:val="008860ED"/>
    <w:rsid w:val="008865C0"/>
    <w:rsid w:val="00886771"/>
    <w:rsid w:val="00886D00"/>
    <w:rsid w:val="00886D44"/>
    <w:rsid w:val="00886EDA"/>
    <w:rsid w:val="008876FB"/>
    <w:rsid w:val="00887BE5"/>
    <w:rsid w:val="008907CA"/>
    <w:rsid w:val="00890DDC"/>
    <w:rsid w:val="00890DE7"/>
    <w:rsid w:val="008911A5"/>
    <w:rsid w:val="008911E8"/>
    <w:rsid w:val="00891245"/>
    <w:rsid w:val="00891B09"/>
    <w:rsid w:val="008920BB"/>
    <w:rsid w:val="00892121"/>
    <w:rsid w:val="008923EC"/>
    <w:rsid w:val="00892506"/>
    <w:rsid w:val="00892CFF"/>
    <w:rsid w:val="00893177"/>
    <w:rsid w:val="008931BF"/>
    <w:rsid w:val="0089347C"/>
    <w:rsid w:val="00893791"/>
    <w:rsid w:val="00893E13"/>
    <w:rsid w:val="00893E4F"/>
    <w:rsid w:val="008948E3"/>
    <w:rsid w:val="00894A88"/>
    <w:rsid w:val="00895310"/>
    <w:rsid w:val="00895386"/>
    <w:rsid w:val="008954A1"/>
    <w:rsid w:val="00896640"/>
    <w:rsid w:val="008967E7"/>
    <w:rsid w:val="00896985"/>
    <w:rsid w:val="008972C4"/>
    <w:rsid w:val="0089757A"/>
    <w:rsid w:val="00897971"/>
    <w:rsid w:val="00897B6A"/>
    <w:rsid w:val="00897F3B"/>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1BC9"/>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6D7"/>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B4"/>
    <w:rsid w:val="008F21CC"/>
    <w:rsid w:val="008F30EB"/>
    <w:rsid w:val="008F33DC"/>
    <w:rsid w:val="008F358E"/>
    <w:rsid w:val="008F4050"/>
    <w:rsid w:val="008F415B"/>
    <w:rsid w:val="008F477F"/>
    <w:rsid w:val="008F4982"/>
    <w:rsid w:val="008F4C85"/>
    <w:rsid w:val="008F4E71"/>
    <w:rsid w:val="008F4ED1"/>
    <w:rsid w:val="008F5200"/>
    <w:rsid w:val="008F5300"/>
    <w:rsid w:val="008F53D9"/>
    <w:rsid w:val="008F5420"/>
    <w:rsid w:val="008F56B8"/>
    <w:rsid w:val="008F579B"/>
    <w:rsid w:val="008F5AB6"/>
    <w:rsid w:val="008F5CE5"/>
    <w:rsid w:val="008F6075"/>
    <w:rsid w:val="008F63A6"/>
    <w:rsid w:val="008F65EA"/>
    <w:rsid w:val="008F7390"/>
    <w:rsid w:val="008F7566"/>
    <w:rsid w:val="00900712"/>
    <w:rsid w:val="00900B41"/>
    <w:rsid w:val="009010E6"/>
    <w:rsid w:val="00901241"/>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03"/>
    <w:rsid w:val="009224E1"/>
    <w:rsid w:val="0092265D"/>
    <w:rsid w:val="009226F0"/>
    <w:rsid w:val="0092270D"/>
    <w:rsid w:val="0092272E"/>
    <w:rsid w:val="00922999"/>
    <w:rsid w:val="00923073"/>
    <w:rsid w:val="00923202"/>
    <w:rsid w:val="00923BD4"/>
    <w:rsid w:val="00923C92"/>
    <w:rsid w:val="0092439E"/>
    <w:rsid w:val="0092533B"/>
    <w:rsid w:val="0092560F"/>
    <w:rsid w:val="00925CBD"/>
    <w:rsid w:val="0092685E"/>
    <w:rsid w:val="00926A97"/>
    <w:rsid w:val="00927197"/>
    <w:rsid w:val="00927AAE"/>
    <w:rsid w:val="00930330"/>
    <w:rsid w:val="009303EE"/>
    <w:rsid w:val="009307E1"/>
    <w:rsid w:val="009308A2"/>
    <w:rsid w:val="00930D03"/>
    <w:rsid w:val="00930E1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74A"/>
    <w:rsid w:val="00934864"/>
    <w:rsid w:val="00934B0C"/>
    <w:rsid w:val="00935DD8"/>
    <w:rsid w:val="0093674C"/>
    <w:rsid w:val="009369BC"/>
    <w:rsid w:val="00936F10"/>
    <w:rsid w:val="00937511"/>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61F"/>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BB"/>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15FF"/>
    <w:rsid w:val="00961726"/>
    <w:rsid w:val="0096180C"/>
    <w:rsid w:val="00961921"/>
    <w:rsid w:val="00961D81"/>
    <w:rsid w:val="0096240B"/>
    <w:rsid w:val="00962819"/>
    <w:rsid w:val="0096290B"/>
    <w:rsid w:val="00962C69"/>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2FA"/>
    <w:rsid w:val="0097295B"/>
    <w:rsid w:val="00972CF1"/>
    <w:rsid w:val="00972DD5"/>
    <w:rsid w:val="00972E1B"/>
    <w:rsid w:val="00973C1E"/>
    <w:rsid w:val="00973CEA"/>
    <w:rsid w:val="00974483"/>
    <w:rsid w:val="009746E8"/>
    <w:rsid w:val="00974C50"/>
    <w:rsid w:val="0097503D"/>
    <w:rsid w:val="00975C75"/>
    <w:rsid w:val="00975FCB"/>
    <w:rsid w:val="00976238"/>
    <w:rsid w:val="00976509"/>
    <w:rsid w:val="00976825"/>
    <w:rsid w:val="00976949"/>
    <w:rsid w:val="00976B34"/>
    <w:rsid w:val="00977018"/>
    <w:rsid w:val="00977103"/>
    <w:rsid w:val="0098012B"/>
    <w:rsid w:val="0098013D"/>
    <w:rsid w:val="009802BD"/>
    <w:rsid w:val="00980477"/>
    <w:rsid w:val="00980626"/>
    <w:rsid w:val="009806A3"/>
    <w:rsid w:val="00980B28"/>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B47"/>
    <w:rsid w:val="00984C5A"/>
    <w:rsid w:val="00985253"/>
    <w:rsid w:val="009853B3"/>
    <w:rsid w:val="00986635"/>
    <w:rsid w:val="00987C41"/>
    <w:rsid w:val="00987E35"/>
    <w:rsid w:val="009900E5"/>
    <w:rsid w:val="00990254"/>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ACC"/>
    <w:rsid w:val="009A1F67"/>
    <w:rsid w:val="009A20FA"/>
    <w:rsid w:val="009A24C8"/>
    <w:rsid w:val="009A2842"/>
    <w:rsid w:val="009A2BB1"/>
    <w:rsid w:val="009A3257"/>
    <w:rsid w:val="009A34F9"/>
    <w:rsid w:val="009A3E0C"/>
    <w:rsid w:val="009A4314"/>
    <w:rsid w:val="009A462D"/>
    <w:rsid w:val="009A4D87"/>
    <w:rsid w:val="009A558B"/>
    <w:rsid w:val="009A58ED"/>
    <w:rsid w:val="009A5C7A"/>
    <w:rsid w:val="009A5CBA"/>
    <w:rsid w:val="009A6274"/>
    <w:rsid w:val="009A627F"/>
    <w:rsid w:val="009A645B"/>
    <w:rsid w:val="009A7006"/>
    <w:rsid w:val="009A755E"/>
    <w:rsid w:val="009A7846"/>
    <w:rsid w:val="009B03DB"/>
    <w:rsid w:val="009B0983"/>
    <w:rsid w:val="009B0B6F"/>
    <w:rsid w:val="009B0D91"/>
    <w:rsid w:val="009B1290"/>
    <w:rsid w:val="009B21EA"/>
    <w:rsid w:val="009B2BD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2112"/>
    <w:rsid w:val="009C2279"/>
    <w:rsid w:val="009C2398"/>
    <w:rsid w:val="009C273D"/>
    <w:rsid w:val="009C30B2"/>
    <w:rsid w:val="009C30FC"/>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742A"/>
    <w:rsid w:val="009C7995"/>
    <w:rsid w:val="009D00DF"/>
    <w:rsid w:val="009D0673"/>
    <w:rsid w:val="009D0896"/>
    <w:rsid w:val="009D0B3C"/>
    <w:rsid w:val="009D1829"/>
    <w:rsid w:val="009D2044"/>
    <w:rsid w:val="009D263C"/>
    <w:rsid w:val="009D2747"/>
    <w:rsid w:val="009D2ACB"/>
    <w:rsid w:val="009D3082"/>
    <w:rsid w:val="009D34E4"/>
    <w:rsid w:val="009D378A"/>
    <w:rsid w:val="009D37D2"/>
    <w:rsid w:val="009D3B04"/>
    <w:rsid w:val="009D3F91"/>
    <w:rsid w:val="009D419E"/>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0F91"/>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0DD"/>
    <w:rsid w:val="009E553A"/>
    <w:rsid w:val="009E5882"/>
    <w:rsid w:val="009E58A2"/>
    <w:rsid w:val="009E5BBF"/>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C2C"/>
    <w:rsid w:val="009F5143"/>
    <w:rsid w:val="009F52C0"/>
    <w:rsid w:val="009F590E"/>
    <w:rsid w:val="009F637B"/>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CB"/>
    <w:rsid w:val="00A04E27"/>
    <w:rsid w:val="00A05326"/>
    <w:rsid w:val="00A0574B"/>
    <w:rsid w:val="00A05B47"/>
    <w:rsid w:val="00A05DD6"/>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54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08"/>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522"/>
    <w:rsid w:val="00A2567A"/>
    <w:rsid w:val="00A257EE"/>
    <w:rsid w:val="00A25DB6"/>
    <w:rsid w:val="00A264A9"/>
    <w:rsid w:val="00A2663B"/>
    <w:rsid w:val="00A269B0"/>
    <w:rsid w:val="00A269FF"/>
    <w:rsid w:val="00A26EA6"/>
    <w:rsid w:val="00A27785"/>
    <w:rsid w:val="00A27978"/>
    <w:rsid w:val="00A30187"/>
    <w:rsid w:val="00A3041E"/>
    <w:rsid w:val="00A30708"/>
    <w:rsid w:val="00A30880"/>
    <w:rsid w:val="00A313E4"/>
    <w:rsid w:val="00A318E4"/>
    <w:rsid w:val="00A319C8"/>
    <w:rsid w:val="00A31A2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5F36"/>
    <w:rsid w:val="00A463DB"/>
    <w:rsid w:val="00A465F6"/>
    <w:rsid w:val="00A4665B"/>
    <w:rsid w:val="00A468D9"/>
    <w:rsid w:val="00A469ED"/>
    <w:rsid w:val="00A46D7D"/>
    <w:rsid w:val="00A47044"/>
    <w:rsid w:val="00A472DD"/>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FA3"/>
    <w:rsid w:val="00A60052"/>
    <w:rsid w:val="00A601E5"/>
    <w:rsid w:val="00A60BF0"/>
    <w:rsid w:val="00A60DBF"/>
    <w:rsid w:val="00A6126F"/>
    <w:rsid w:val="00A61499"/>
    <w:rsid w:val="00A615C9"/>
    <w:rsid w:val="00A61D8D"/>
    <w:rsid w:val="00A620D8"/>
    <w:rsid w:val="00A62653"/>
    <w:rsid w:val="00A62C1F"/>
    <w:rsid w:val="00A63483"/>
    <w:rsid w:val="00A634EE"/>
    <w:rsid w:val="00A63964"/>
    <w:rsid w:val="00A63FDD"/>
    <w:rsid w:val="00A6437D"/>
    <w:rsid w:val="00A649BA"/>
    <w:rsid w:val="00A64DD4"/>
    <w:rsid w:val="00A65264"/>
    <w:rsid w:val="00A65940"/>
    <w:rsid w:val="00A660AC"/>
    <w:rsid w:val="00A6676B"/>
    <w:rsid w:val="00A66847"/>
    <w:rsid w:val="00A66AA6"/>
    <w:rsid w:val="00A67060"/>
    <w:rsid w:val="00A670EF"/>
    <w:rsid w:val="00A6716C"/>
    <w:rsid w:val="00A67546"/>
    <w:rsid w:val="00A67D49"/>
    <w:rsid w:val="00A67E6C"/>
    <w:rsid w:val="00A70335"/>
    <w:rsid w:val="00A705F9"/>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46CE"/>
    <w:rsid w:val="00A74F7D"/>
    <w:rsid w:val="00A7519E"/>
    <w:rsid w:val="00A754EE"/>
    <w:rsid w:val="00A756E6"/>
    <w:rsid w:val="00A7606D"/>
    <w:rsid w:val="00A761D4"/>
    <w:rsid w:val="00A7626B"/>
    <w:rsid w:val="00A764DD"/>
    <w:rsid w:val="00A7672A"/>
    <w:rsid w:val="00A768CE"/>
    <w:rsid w:val="00A76CF1"/>
    <w:rsid w:val="00A773F0"/>
    <w:rsid w:val="00A776B4"/>
    <w:rsid w:val="00A77781"/>
    <w:rsid w:val="00A77A3B"/>
    <w:rsid w:val="00A77B1D"/>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7B"/>
    <w:rsid w:val="00A848C0"/>
    <w:rsid w:val="00A84C3F"/>
    <w:rsid w:val="00A852ED"/>
    <w:rsid w:val="00A8531C"/>
    <w:rsid w:val="00A8532C"/>
    <w:rsid w:val="00A856E9"/>
    <w:rsid w:val="00A85A38"/>
    <w:rsid w:val="00A85A67"/>
    <w:rsid w:val="00A85D63"/>
    <w:rsid w:val="00A86331"/>
    <w:rsid w:val="00A86866"/>
    <w:rsid w:val="00A86BE0"/>
    <w:rsid w:val="00A8722D"/>
    <w:rsid w:val="00A8746D"/>
    <w:rsid w:val="00A87635"/>
    <w:rsid w:val="00A90491"/>
    <w:rsid w:val="00A9090B"/>
    <w:rsid w:val="00A90C97"/>
    <w:rsid w:val="00A9145B"/>
    <w:rsid w:val="00A91CDF"/>
    <w:rsid w:val="00A91D9D"/>
    <w:rsid w:val="00A91F23"/>
    <w:rsid w:val="00A920C7"/>
    <w:rsid w:val="00A92879"/>
    <w:rsid w:val="00A92D24"/>
    <w:rsid w:val="00A933F0"/>
    <w:rsid w:val="00A94026"/>
    <w:rsid w:val="00A940C3"/>
    <w:rsid w:val="00A946AA"/>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796"/>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717"/>
    <w:rsid w:val="00AB4A76"/>
    <w:rsid w:val="00AB4AB8"/>
    <w:rsid w:val="00AB4BAA"/>
    <w:rsid w:val="00AB4C84"/>
    <w:rsid w:val="00AB5204"/>
    <w:rsid w:val="00AB655E"/>
    <w:rsid w:val="00AB693B"/>
    <w:rsid w:val="00AB6A6C"/>
    <w:rsid w:val="00AB6EAE"/>
    <w:rsid w:val="00AB74D6"/>
    <w:rsid w:val="00AB7624"/>
    <w:rsid w:val="00AB7D49"/>
    <w:rsid w:val="00AB7DA2"/>
    <w:rsid w:val="00AC007F"/>
    <w:rsid w:val="00AC01B7"/>
    <w:rsid w:val="00AC0511"/>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48B"/>
    <w:rsid w:val="00AC786A"/>
    <w:rsid w:val="00AD0460"/>
    <w:rsid w:val="00AD059B"/>
    <w:rsid w:val="00AD0AA3"/>
    <w:rsid w:val="00AD0B4E"/>
    <w:rsid w:val="00AD0D83"/>
    <w:rsid w:val="00AD1023"/>
    <w:rsid w:val="00AD1121"/>
    <w:rsid w:val="00AD1477"/>
    <w:rsid w:val="00AD198E"/>
    <w:rsid w:val="00AD1BCB"/>
    <w:rsid w:val="00AD2100"/>
    <w:rsid w:val="00AD293D"/>
    <w:rsid w:val="00AD2A57"/>
    <w:rsid w:val="00AD2F94"/>
    <w:rsid w:val="00AD3535"/>
    <w:rsid w:val="00AD3B78"/>
    <w:rsid w:val="00AD3BAF"/>
    <w:rsid w:val="00AD3DC4"/>
    <w:rsid w:val="00AD3F94"/>
    <w:rsid w:val="00AD4389"/>
    <w:rsid w:val="00AD4449"/>
    <w:rsid w:val="00AD4A5A"/>
    <w:rsid w:val="00AD5264"/>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2BCC"/>
    <w:rsid w:val="00AE34E7"/>
    <w:rsid w:val="00AE39D2"/>
    <w:rsid w:val="00AE3AE5"/>
    <w:rsid w:val="00AE3B42"/>
    <w:rsid w:val="00AE3C58"/>
    <w:rsid w:val="00AE3D08"/>
    <w:rsid w:val="00AE3FA0"/>
    <w:rsid w:val="00AE40E0"/>
    <w:rsid w:val="00AE4DBA"/>
    <w:rsid w:val="00AE4E7B"/>
    <w:rsid w:val="00AE4F07"/>
    <w:rsid w:val="00AE52A3"/>
    <w:rsid w:val="00AE5783"/>
    <w:rsid w:val="00AE72D9"/>
    <w:rsid w:val="00AE73AA"/>
    <w:rsid w:val="00AE78C1"/>
    <w:rsid w:val="00AE7D4A"/>
    <w:rsid w:val="00AF02C8"/>
    <w:rsid w:val="00AF0C20"/>
    <w:rsid w:val="00AF0C7E"/>
    <w:rsid w:val="00AF122D"/>
    <w:rsid w:val="00AF18EC"/>
    <w:rsid w:val="00AF1C5D"/>
    <w:rsid w:val="00AF2151"/>
    <w:rsid w:val="00AF256C"/>
    <w:rsid w:val="00AF342A"/>
    <w:rsid w:val="00AF42D7"/>
    <w:rsid w:val="00AF474B"/>
    <w:rsid w:val="00AF4AFF"/>
    <w:rsid w:val="00AF4BA9"/>
    <w:rsid w:val="00AF4D67"/>
    <w:rsid w:val="00AF521C"/>
    <w:rsid w:val="00AF5254"/>
    <w:rsid w:val="00AF52BE"/>
    <w:rsid w:val="00AF5698"/>
    <w:rsid w:val="00AF5A95"/>
    <w:rsid w:val="00AF5F3E"/>
    <w:rsid w:val="00AF643F"/>
    <w:rsid w:val="00AF68DD"/>
    <w:rsid w:val="00AF6DA0"/>
    <w:rsid w:val="00AF6F09"/>
    <w:rsid w:val="00B006FE"/>
    <w:rsid w:val="00B007CB"/>
    <w:rsid w:val="00B00C9D"/>
    <w:rsid w:val="00B01213"/>
    <w:rsid w:val="00B013A1"/>
    <w:rsid w:val="00B01431"/>
    <w:rsid w:val="00B01533"/>
    <w:rsid w:val="00B019B4"/>
    <w:rsid w:val="00B019D8"/>
    <w:rsid w:val="00B01BAE"/>
    <w:rsid w:val="00B028B5"/>
    <w:rsid w:val="00B02AA9"/>
    <w:rsid w:val="00B02FA3"/>
    <w:rsid w:val="00B03281"/>
    <w:rsid w:val="00B032E0"/>
    <w:rsid w:val="00B03496"/>
    <w:rsid w:val="00B03977"/>
    <w:rsid w:val="00B03B76"/>
    <w:rsid w:val="00B040D7"/>
    <w:rsid w:val="00B0431E"/>
    <w:rsid w:val="00B05084"/>
    <w:rsid w:val="00B051EA"/>
    <w:rsid w:val="00B054E6"/>
    <w:rsid w:val="00B05599"/>
    <w:rsid w:val="00B055C2"/>
    <w:rsid w:val="00B057B4"/>
    <w:rsid w:val="00B079AD"/>
    <w:rsid w:val="00B07A6D"/>
    <w:rsid w:val="00B07D6E"/>
    <w:rsid w:val="00B1177A"/>
    <w:rsid w:val="00B117C4"/>
    <w:rsid w:val="00B12914"/>
    <w:rsid w:val="00B12AB4"/>
    <w:rsid w:val="00B13084"/>
    <w:rsid w:val="00B131F4"/>
    <w:rsid w:val="00B13947"/>
    <w:rsid w:val="00B13D16"/>
    <w:rsid w:val="00B1422C"/>
    <w:rsid w:val="00B146E4"/>
    <w:rsid w:val="00B14974"/>
    <w:rsid w:val="00B14C6E"/>
    <w:rsid w:val="00B1572E"/>
    <w:rsid w:val="00B157F9"/>
    <w:rsid w:val="00B159ED"/>
    <w:rsid w:val="00B16454"/>
    <w:rsid w:val="00B169C0"/>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6C36"/>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CE9"/>
    <w:rsid w:val="00B35D33"/>
    <w:rsid w:val="00B36777"/>
    <w:rsid w:val="00B36F25"/>
    <w:rsid w:val="00B36F3A"/>
    <w:rsid w:val="00B3721D"/>
    <w:rsid w:val="00B372AA"/>
    <w:rsid w:val="00B3779B"/>
    <w:rsid w:val="00B40445"/>
    <w:rsid w:val="00B40CD1"/>
    <w:rsid w:val="00B40F53"/>
    <w:rsid w:val="00B40F84"/>
    <w:rsid w:val="00B412C8"/>
    <w:rsid w:val="00B416F5"/>
    <w:rsid w:val="00B41888"/>
    <w:rsid w:val="00B41906"/>
    <w:rsid w:val="00B41965"/>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78D"/>
    <w:rsid w:val="00B47C29"/>
    <w:rsid w:val="00B47D21"/>
    <w:rsid w:val="00B51008"/>
    <w:rsid w:val="00B51026"/>
    <w:rsid w:val="00B51031"/>
    <w:rsid w:val="00B51A0B"/>
    <w:rsid w:val="00B520CE"/>
    <w:rsid w:val="00B5236E"/>
    <w:rsid w:val="00B5286A"/>
    <w:rsid w:val="00B5295B"/>
    <w:rsid w:val="00B529EA"/>
    <w:rsid w:val="00B5346F"/>
    <w:rsid w:val="00B53485"/>
    <w:rsid w:val="00B537CE"/>
    <w:rsid w:val="00B54858"/>
    <w:rsid w:val="00B54D26"/>
    <w:rsid w:val="00B559EE"/>
    <w:rsid w:val="00B55CF8"/>
    <w:rsid w:val="00B56E30"/>
    <w:rsid w:val="00B575E0"/>
    <w:rsid w:val="00B57940"/>
    <w:rsid w:val="00B57A4E"/>
    <w:rsid w:val="00B57B83"/>
    <w:rsid w:val="00B57D49"/>
    <w:rsid w:val="00B57FD0"/>
    <w:rsid w:val="00B57FF9"/>
    <w:rsid w:val="00B60694"/>
    <w:rsid w:val="00B60BB3"/>
    <w:rsid w:val="00B61858"/>
    <w:rsid w:val="00B619A7"/>
    <w:rsid w:val="00B62ACF"/>
    <w:rsid w:val="00B62F1A"/>
    <w:rsid w:val="00B63794"/>
    <w:rsid w:val="00B63B96"/>
    <w:rsid w:val="00B63CEF"/>
    <w:rsid w:val="00B64186"/>
    <w:rsid w:val="00B64A5E"/>
    <w:rsid w:val="00B64E2C"/>
    <w:rsid w:val="00B64FA0"/>
    <w:rsid w:val="00B654FE"/>
    <w:rsid w:val="00B65FB2"/>
    <w:rsid w:val="00B66456"/>
    <w:rsid w:val="00B664C7"/>
    <w:rsid w:val="00B67869"/>
    <w:rsid w:val="00B7018C"/>
    <w:rsid w:val="00B70850"/>
    <w:rsid w:val="00B708A5"/>
    <w:rsid w:val="00B70B30"/>
    <w:rsid w:val="00B70DAF"/>
    <w:rsid w:val="00B70F17"/>
    <w:rsid w:val="00B713BA"/>
    <w:rsid w:val="00B71B02"/>
    <w:rsid w:val="00B7285B"/>
    <w:rsid w:val="00B72868"/>
    <w:rsid w:val="00B728F3"/>
    <w:rsid w:val="00B72A54"/>
    <w:rsid w:val="00B72D91"/>
    <w:rsid w:val="00B72FC4"/>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BE3"/>
    <w:rsid w:val="00B80F62"/>
    <w:rsid w:val="00B81614"/>
    <w:rsid w:val="00B81904"/>
    <w:rsid w:val="00B81A7B"/>
    <w:rsid w:val="00B81FF6"/>
    <w:rsid w:val="00B8209E"/>
    <w:rsid w:val="00B82F97"/>
    <w:rsid w:val="00B82FDF"/>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F78"/>
    <w:rsid w:val="00B960FA"/>
    <w:rsid w:val="00B96192"/>
    <w:rsid w:val="00B96AC5"/>
    <w:rsid w:val="00B96E86"/>
    <w:rsid w:val="00B97BB4"/>
    <w:rsid w:val="00B97C21"/>
    <w:rsid w:val="00B97D91"/>
    <w:rsid w:val="00B97EC2"/>
    <w:rsid w:val="00BA013E"/>
    <w:rsid w:val="00BA0318"/>
    <w:rsid w:val="00BA04DB"/>
    <w:rsid w:val="00BA06D9"/>
    <w:rsid w:val="00BA08A3"/>
    <w:rsid w:val="00BA188C"/>
    <w:rsid w:val="00BA1EFD"/>
    <w:rsid w:val="00BA2280"/>
    <w:rsid w:val="00BA2A08"/>
    <w:rsid w:val="00BA2A9B"/>
    <w:rsid w:val="00BA2C7C"/>
    <w:rsid w:val="00BA34E1"/>
    <w:rsid w:val="00BA3990"/>
    <w:rsid w:val="00BA3B0C"/>
    <w:rsid w:val="00BA3C2A"/>
    <w:rsid w:val="00BA3C9F"/>
    <w:rsid w:val="00BA3DBA"/>
    <w:rsid w:val="00BA4062"/>
    <w:rsid w:val="00BA4D13"/>
    <w:rsid w:val="00BA4D62"/>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674"/>
    <w:rsid w:val="00BB0A24"/>
    <w:rsid w:val="00BB0E0D"/>
    <w:rsid w:val="00BB1492"/>
    <w:rsid w:val="00BB1622"/>
    <w:rsid w:val="00BB1B63"/>
    <w:rsid w:val="00BB21B4"/>
    <w:rsid w:val="00BB2707"/>
    <w:rsid w:val="00BB2863"/>
    <w:rsid w:val="00BB2A25"/>
    <w:rsid w:val="00BB2A5C"/>
    <w:rsid w:val="00BB2B45"/>
    <w:rsid w:val="00BB30F3"/>
    <w:rsid w:val="00BB312F"/>
    <w:rsid w:val="00BB36A3"/>
    <w:rsid w:val="00BB3F79"/>
    <w:rsid w:val="00BB5B5E"/>
    <w:rsid w:val="00BB5B78"/>
    <w:rsid w:val="00BB62EA"/>
    <w:rsid w:val="00BB6A13"/>
    <w:rsid w:val="00BB6BD1"/>
    <w:rsid w:val="00BB6BE1"/>
    <w:rsid w:val="00BB6E21"/>
    <w:rsid w:val="00BB7089"/>
    <w:rsid w:val="00BB72D0"/>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1DFF"/>
    <w:rsid w:val="00BD2703"/>
    <w:rsid w:val="00BD2AC3"/>
    <w:rsid w:val="00BD2F50"/>
    <w:rsid w:val="00BD301D"/>
    <w:rsid w:val="00BD332F"/>
    <w:rsid w:val="00BD4345"/>
    <w:rsid w:val="00BD4842"/>
    <w:rsid w:val="00BD48AC"/>
    <w:rsid w:val="00BD4AE4"/>
    <w:rsid w:val="00BD5458"/>
    <w:rsid w:val="00BD55BA"/>
    <w:rsid w:val="00BD5762"/>
    <w:rsid w:val="00BD5F1A"/>
    <w:rsid w:val="00BD6414"/>
    <w:rsid w:val="00BD6DFE"/>
    <w:rsid w:val="00BD6F25"/>
    <w:rsid w:val="00BD71CE"/>
    <w:rsid w:val="00BD7820"/>
    <w:rsid w:val="00BE1234"/>
    <w:rsid w:val="00BE1298"/>
    <w:rsid w:val="00BE1338"/>
    <w:rsid w:val="00BE1558"/>
    <w:rsid w:val="00BE16BC"/>
    <w:rsid w:val="00BE1C1C"/>
    <w:rsid w:val="00BE1C72"/>
    <w:rsid w:val="00BE1CD1"/>
    <w:rsid w:val="00BE23DA"/>
    <w:rsid w:val="00BE29A9"/>
    <w:rsid w:val="00BE2DC9"/>
    <w:rsid w:val="00BE2ECA"/>
    <w:rsid w:val="00BE2EFC"/>
    <w:rsid w:val="00BE2FA6"/>
    <w:rsid w:val="00BE333F"/>
    <w:rsid w:val="00BE33AF"/>
    <w:rsid w:val="00BE4265"/>
    <w:rsid w:val="00BE5CFC"/>
    <w:rsid w:val="00BE6801"/>
    <w:rsid w:val="00BE6BD4"/>
    <w:rsid w:val="00BE6C3D"/>
    <w:rsid w:val="00BE7027"/>
    <w:rsid w:val="00BE7397"/>
    <w:rsid w:val="00BE7406"/>
    <w:rsid w:val="00BE7603"/>
    <w:rsid w:val="00BE778A"/>
    <w:rsid w:val="00BE78D7"/>
    <w:rsid w:val="00BE78E8"/>
    <w:rsid w:val="00BE7D56"/>
    <w:rsid w:val="00BF1239"/>
    <w:rsid w:val="00BF1949"/>
    <w:rsid w:val="00BF1EDF"/>
    <w:rsid w:val="00BF2F8C"/>
    <w:rsid w:val="00BF3279"/>
    <w:rsid w:val="00BF4953"/>
    <w:rsid w:val="00BF4D82"/>
    <w:rsid w:val="00BF4ECC"/>
    <w:rsid w:val="00BF512B"/>
    <w:rsid w:val="00BF51F4"/>
    <w:rsid w:val="00BF56FA"/>
    <w:rsid w:val="00BF5D7B"/>
    <w:rsid w:val="00BF5FEF"/>
    <w:rsid w:val="00BF6454"/>
    <w:rsid w:val="00BF6EEA"/>
    <w:rsid w:val="00BF715C"/>
    <w:rsid w:val="00BF7476"/>
    <w:rsid w:val="00BF7497"/>
    <w:rsid w:val="00BF74C7"/>
    <w:rsid w:val="00BF7734"/>
    <w:rsid w:val="00BF7CC3"/>
    <w:rsid w:val="00C00602"/>
    <w:rsid w:val="00C00BED"/>
    <w:rsid w:val="00C01334"/>
    <w:rsid w:val="00C013B7"/>
    <w:rsid w:val="00C014D9"/>
    <w:rsid w:val="00C015F1"/>
    <w:rsid w:val="00C01917"/>
    <w:rsid w:val="00C01A47"/>
    <w:rsid w:val="00C01C5A"/>
    <w:rsid w:val="00C01F33"/>
    <w:rsid w:val="00C0209C"/>
    <w:rsid w:val="00C023D6"/>
    <w:rsid w:val="00C023FA"/>
    <w:rsid w:val="00C0250F"/>
    <w:rsid w:val="00C0290B"/>
    <w:rsid w:val="00C029CE"/>
    <w:rsid w:val="00C02CC6"/>
    <w:rsid w:val="00C0338E"/>
    <w:rsid w:val="00C0342D"/>
    <w:rsid w:val="00C040F7"/>
    <w:rsid w:val="00C044AB"/>
    <w:rsid w:val="00C04C9F"/>
    <w:rsid w:val="00C04DC5"/>
    <w:rsid w:val="00C0565C"/>
    <w:rsid w:val="00C05706"/>
    <w:rsid w:val="00C05B84"/>
    <w:rsid w:val="00C06071"/>
    <w:rsid w:val="00C06207"/>
    <w:rsid w:val="00C0657A"/>
    <w:rsid w:val="00C066C4"/>
    <w:rsid w:val="00C07377"/>
    <w:rsid w:val="00C0746A"/>
    <w:rsid w:val="00C0762D"/>
    <w:rsid w:val="00C07D65"/>
    <w:rsid w:val="00C10478"/>
    <w:rsid w:val="00C10744"/>
    <w:rsid w:val="00C11633"/>
    <w:rsid w:val="00C11775"/>
    <w:rsid w:val="00C12107"/>
    <w:rsid w:val="00C128EA"/>
    <w:rsid w:val="00C129E9"/>
    <w:rsid w:val="00C12BD7"/>
    <w:rsid w:val="00C12F43"/>
    <w:rsid w:val="00C13012"/>
    <w:rsid w:val="00C13035"/>
    <w:rsid w:val="00C132E9"/>
    <w:rsid w:val="00C1394E"/>
    <w:rsid w:val="00C13962"/>
    <w:rsid w:val="00C139DB"/>
    <w:rsid w:val="00C14D4B"/>
    <w:rsid w:val="00C14F73"/>
    <w:rsid w:val="00C1507C"/>
    <w:rsid w:val="00C15248"/>
    <w:rsid w:val="00C154BB"/>
    <w:rsid w:val="00C1572C"/>
    <w:rsid w:val="00C159D2"/>
    <w:rsid w:val="00C15D7A"/>
    <w:rsid w:val="00C16751"/>
    <w:rsid w:val="00C16757"/>
    <w:rsid w:val="00C169A0"/>
    <w:rsid w:val="00C17316"/>
    <w:rsid w:val="00C176E2"/>
    <w:rsid w:val="00C17C30"/>
    <w:rsid w:val="00C17DAD"/>
    <w:rsid w:val="00C20286"/>
    <w:rsid w:val="00C203A9"/>
    <w:rsid w:val="00C20C96"/>
    <w:rsid w:val="00C21414"/>
    <w:rsid w:val="00C21AFE"/>
    <w:rsid w:val="00C21FE4"/>
    <w:rsid w:val="00C226CD"/>
    <w:rsid w:val="00C22C25"/>
    <w:rsid w:val="00C22E28"/>
    <w:rsid w:val="00C233C4"/>
    <w:rsid w:val="00C2389D"/>
    <w:rsid w:val="00C23EAD"/>
    <w:rsid w:val="00C24A78"/>
    <w:rsid w:val="00C24AA4"/>
    <w:rsid w:val="00C25072"/>
    <w:rsid w:val="00C25392"/>
    <w:rsid w:val="00C25632"/>
    <w:rsid w:val="00C25C97"/>
    <w:rsid w:val="00C25DBE"/>
    <w:rsid w:val="00C26007"/>
    <w:rsid w:val="00C26986"/>
    <w:rsid w:val="00C2734B"/>
    <w:rsid w:val="00C279B5"/>
    <w:rsid w:val="00C27C45"/>
    <w:rsid w:val="00C27C94"/>
    <w:rsid w:val="00C30239"/>
    <w:rsid w:val="00C302CE"/>
    <w:rsid w:val="00C306EC"/>
    <w:rsid w:val="00C3137E"/>
    <w:rsid w:val="00C31BA5"/>
    <w:rsid w:val="00C320A8"/>
    <w:rsid w:val="00C3269F"/>
    <w:rsid w:val="00C32E31"/>
    <w:rsid w:val="00C32FA7"/>
    <w:rsid w:val="00C330FD"/>
    <w:rsid w:val="00C336D4"/>
    <w:rsid w:val="00C3402F"/>
    <w:rsid w:val="00C3431E"/>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AAC"/>
    <w:rsid w:val="00C45C25"/>
    <w:rsid w:val="00C45F08"/>
    <w:rsid w:val="00C4639E"/>
    <w:rsid w:val="00C46B7B"/>
    <w:rsid w:val="00C46BA2"/>
    <w:rsid w:val="00C47011"/>
    <w:rsid w:val="00C47344"/>
    <w:rsid w:val="00C47E53"/>
    <w:rsid w:val="00C5010D"/>
    <w:rsid w:val="00C50887"/>
    <w:rsid w:val="00C508EF"/>
    <w:rsid w:val="00C50D54"/>
    <w:rsid w:val="00C51219"/>
    <w:rsid w:val="00C51B69"/>
    <w:rsid w:val="00C51FB0"/>
    <w:rsid w:val="00C524D3"/>
    <w:rsid w:val="00C5269D"/>
    <w:rsid w:val="00C529C1"/>
    <w:rsid w:val="00C52B1A"/>
    <w:rsid w:val="00C52B72"/>
    <w:rsid w:val="00C52EF4"/>
    <w:rsid w:val="00C533F0"/>
    <w:rsid w:val="00C537C2"/>
    <w:rsid w:val="00C53AD2"/>
    <w:rsid w:val="00C54412"/>
    <w:rsid w:val="00C54995"/>
    <w:rsid w:val="00C54D41"/>
    <w:rsid w:val="00C5519B"/>
    <w:rsid w:val="00C55464"/>
    <w:rsid w:val="00C5584E"/>
    <w:rsid w:val="00C55E1C"/>
    <w:rsid w:val="00C55E70"/>
    <w:rsid w:val="00C56B72"/>
    <w:rsid w:val="00C56DBA"/>
    <w:rsid w:val="00C5754E"/>
    <w:rsid w:val="00C577DD"/>
    <w:rsid w:val="00C57E12"/>
    <w:rsid w:val="00C57E8D"/>
    <w:rsid w:val="00C60783"/>
    <w:rsid w:val="00C614D2"/>
    <w:rsid w:val="00C6159F"/>
    <w:rsid w:val="00C61623"/>
    <w:rsid w:val="00C61F29"/>
    <w:rsid w:val="00C6223E"/>
    <w:rsid w:val="00C62930"/>
    <w:rsid w:val="00C62D78"/>
    <w:rsid w:val="00C62E68"/>
    <w:rsid w:val="00C62F58"/>
    <w:rsid w:val="00C634E4"/>
    <w:rsid w:val="00C639C9"/>
    <w:rsid w:val="00C63DC7"/>
    <w:rsid w:val="00C63DC8"/>
    <w:rsid w:val="00C6409B"/>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7E3"/>
    <w:rsid w:val="00C70D2F"/>
    <w:rsid w:val="00C7140A"/>
    <w:rsid w:val="00C71520"/>
    <w:rsid w:val="00C7162F"/>
    <w:rsid w:val="00C728F3"/>
    <w:rsid w:val="00C72ABA"/>
    <w:rsid w:val="00C72EF4"/>
    <w:rsid w:val="00C73668"/>
    <w:rsid w:val="00C73BF4"/>
    <w:rsid w:val="00C7412A"/>
    <w:rsid w:val="00C749B1"/>
    <w:rsid w:val="00C75517"/>
    <w:rsid w:val="00C755E3"/>
    <w:rsid w:val="00C75D2F"/>
    <w:rsid w:val="00C76D05"/>
    <w:rsid w:val="00C76D90"/>
    <w:rsid w:val="00C76E3C"/>
    <w:rsid w:val="00C773B7"/>
    <w:rsid w:val="00C775B4"/>
    <w:rsid w:val="00C7772B"/>
    <w:rsid w:val="00C77DB8"/>
    <w:rsid w:val="00C806AE"/>
    <w:rsid w:val="00C8085D"/>
    <w:rsid w:val="00C80CBD"/>
    <w:rsid w:val="00C80F87"/>
    <w:rsid w:val="00C80F99"/>
    <w:rsid w:val="00C812CF"/>
    <w:rsid w:val="00C81568"/>
    <w:rsid w:val="00C819EC"/>
    <w:rsid w:val="00C81E9D"/>
    <w:rsid w:val="00C82387"/>
    <w:rsid w:val="00C82708"/>
    <w:rsid w:val="00C82773"/>
    <w:rsid w:val="00C82915"/>
    <w:rsid w:val="00C830E3"/>
    <w:rsid w:val="00C837D8"/>
    <w:rsid w:val="00C83A13"/>
    <w:rsid w:val="00C83C08"/>
    <w:rsid w:val="00C83EEC"/>
    <w:rsid w:val="00C842EF"/>
    <w:rsid w:val="00C84994"/>
    <w:rsid w:val="00C849B7"/>
    <w:rsid w:val="00C84A9D"/>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A0"/>
    <w:rsid w:val="00C9447C"/>
    <w:rsid w:val="00C944AB"/>
    <w:rsid w:val="00C9469F"/>
    <w:rsid w:val="00C94C37"/>
    <w:rsid w:val="00C94D3A"/>
    <w:rsid w:val="00C95422"/>
    <w:rsid w:val="00C95663"/>
    <w:rsid w:val="00C95B40"/>
    <w:rsid w:val="00C966F9"/>
    <w:rsid w:val="00C96810"/>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A6D"/>
    <w:rsid w:val="00CB1B5D"/>
    <w:rsid w:val="00CB1F63"/>
    <w:rsid w:val="00CB2067"/>
    <w:rsid w:val="00CB2576"/>
    <w:rsid w:val="00CB310C"/>
    <w:rsid w:val="00CB3DD7"/>
    <w:rsid w:val="00CB4102"/>
    <w:rsid w:val="00CB5063"/>
    <w:rsid w:val="00CB570E"/>
    <w:rsid w:val="00CB5948"/>
    <w:rsid w:val="00CB6908"/>
    <w:rsid w:val="00CB6956"/>
    <w:rsid w:val="00CB6997"/>
    <w:rsid w:val="00CB6EDC"/>
    <w:rsid w:val="00CB7878"/>
    <w:rsid w:val="00CB7B89"/>
    <w:rsid w:val="00CB7C89"/>
    <w:rsid w:val="00CC02EC"/>
    <w:rsid w:val="00CC040E"/>
    <w:rsid w:val="00CC0DC7"/>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65A3"/>
    <w:rsid w:val="00CC66FA"/>
    <w:rsid w:val="00CC6753"/>
    <w:rsid w:val="00CC67A1"/>
    <w:rsid w:val="00CC71A0"/>
    <w:rsid w:val="00CC7971"/>
    <w:rsid w:val="00CC7B45"/>
    <w:rsid w:val="00CD0B1E"/>
    <w:rsid w:val="00CD0EFA"/>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46"/>
    <w:rsid w:val="00CD6CA5"/>
    <w:rsid w:val="00CD6F15"/>
    <w:rsid w:val="00CD6FCC"/>
    <w:rsid w:val="00CD76C2"/>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A8C"/>
    <w:rsid w:val="00CE6F1A"/>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072"/>
    <w:rsid w:val="00D10249"/>
    <w:rsid w:val="00D10363"/>
    <w:rsid w:val="00D1088C"/>
    <w:rsid w:val="00D110F6"/>
    <w:rsid w:val="00D1113A"/>
    <w:rsid w:val="00D11382"/>
    <w:rsid w:val="00D115C3"/>
    <w:rsid w:val="00D115DF"/>
    <w:rsid w:val="00D11897"/>
    <w:rsid w:val="00D118E3"/>
    <w:rsid w:val="00D11A28"/>
    <w:rsid w:val="00D120C4"/>
    <w:rsid w:val="00D121BA"/>
    <w:rsid w:val="00D1269E"/>
    <w:rsid w:val="00D128A7"/>
    <w:rsid w:val="00D12D50"/>
    <w:rsid w:val="00D12FED"/>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17AFD"/>
    <w:rsid w:val="00D201ED"/>
    <w:rsid w:val="00D212E2"/>
    <w:rsid w:val="00D21443"/>
    <w:rsid w:val="00D217FF"/>
    <w:rsid w:val="00D21818"/>
    <w:rsid w:val="00D22AD9"/>
    <w:rsid w:val="00D22C30"/>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69DC"/>
    <w:rsid w:val="00D26BF3"/>
    <w:rsid w:val="00D27938"/>
    <w:rsid w:val="00D27C22"/>
    <w:rsid w:val="00D27DA6"/>
    <w:rsid w:val="00D30094"/>
    <w:rsid w:val="00D30761"/>
    <w:rsid w:val="00D30B49"/>
    <w:rsid w:val="00D31224"/>
    <w:rsid w:val="00D312EE"/>
    <w:rsid w:val="00D32390"/>
    <w:rsid w:val="00D3258D"/>
    <w:rsid w:val="00D33286"/>
    <w:rsid w:val="00D3344D"/>
    <w:rsid w:val="00D341A0"/>
    <w:rsid w:val="00D3467D"/>
    <w:rsid w:val="00D34CFA"/>
    <w:rsid w:val="00D3510C"/>
    <w:rsid w:val="00D35158"/>
    <w:rsid w:val="00D352F6"/>
    <w:rsid w:val="00D359E0"/>
    <w:rsid w:val="00D362C7"/>
    <w:rsid w:val="00D36A54"/>
    <w:rsid w:val="00D36CE4"/>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1FB2"/>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1DC4"/>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2B8"/>
    <w:rsid w:val="00D576CA"/>
    <w:rsid w:val="00D5779C"/>
    <w:rsid w:val="00D57AE8"/>
    <w:rsid w:val="00D57F84"/>
    <w:rsid w:val="00D57FA3"/>
    <w:rsid w:val="00D6077C"/>
    <w:rsid w:val="00D60EDF"/>
    <w:rsid w:val="00D60EE7"/>
    <w:rsid w:val="00D61040"/>
    <w:rsid w:val="00D61084"/>
    <w:rsid w:val="00D61AF5"/>
    <w:rsid w:val="00D61DC8"/>
    <w:rsid w:val="00D62095"/>
    <w:rsid w:val="00D62346"/>
    <w:rsid w:val="00D624EC"/>
    <w:rsid w:val="00D632AE"/>
    <w:rsid w:val="00D63D1A"/>
    <w:rsid w:val="00D64055"/>
    <w:rsid w:val="00D64575"/>
    <w:rsid w:val="00D649BC"/>
    <w:rsid w:val="00D64B69"/>
    <w:rsid w:val="00D64D56"/>
    <w:rsid w:val="00D652B5"/>
    <w:rsid w:val="00D655BA"/>
    <w:rsid w:val="00D656F8"/>
    <w:rsid w:val="00D65966"/>
    <w:rsid w:val="00D659A8"/>
    <w:rsid w:val="00D65B2F"/>
    <w:rsid w:val="00D65D2C"/>
    <w:rsid w:val="00D65F45"/>
    <w:rsid w:val="00D6767A"/>
    <w:rsid w:val="00D67C89"/>
    <w:rsid w:val="00D70022"/>
    <w:rsid w:val="00D70286"/>
    <w:rsid w:val="00D7089D"/>
    <w:rsid w:val="00D708B0"/>
    <w:rsid w:val="00D7131C"/>
    <w:rsid w:val="00D72120"/>
    <w:rsid w:val="00D721C5"/>
    <w:rsid w:val="00D722DE"/>
    <w:rsid w:val="00D726B2"/>
    <w:rsid w:val="00D7281E"/>
    <w:rsid w:val="00D7307B"/>
    <w:rsid w:val="00D733FA"/>
    <w:rsid w:val="00D73412"/>
    <w:rsid w:val="00D73564"/>
    <w:rsid w:val="00D735BD"/>
    <w:rsid w:val="00D73CEF"/>
    <w:rsid w:val="00D74081"/>
    <w:rsid w:val="00D74169"/>
    <w:rsid w:val="00D74C2F"/>
    <w:rsid w:val="00D750D6"/>
    <w:rsid w:val="00D755A7"/>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58"/>
    <w:rsid w:val="00D81CCE"/>
    <w:rsid w:val="00D823C6"/>
    <w:rsid w:val="00D83480"/>
    <w:rsid w:val="00D83497"/>
    <w:rsid w:val="00D834B3"/>
    <w:rsid w:val="00D83F5E"/>
    <w:rsid w:val="00D84162"/>
    <w:rsid w:val="00D84B70"/>
    <w:rsid w:val="00D84E2F"/>
    <w:rsid w:val="00D855E0"/>
    <w:rsid w:val="00D85783"/>
    <w:rsid w:val="00D85C02"/>
    <w:rsid w:val="00D85D70"/>
    <w:rsid w:val="00D86181"/>
    <w:rsid w:val="00D8670F"/>
    <w:rsid w:val="00D86824"/>
    <w:rsid w:val="00D86D29"/>
    <w:rsid w:val="00D871CE"/>
    <w:rsid w:val="00D87270"/>
    <w:rsid w:val="00D876BF"/>
    <w:rsid w:val="00D90156"/>
    <w:rsid w:val="00D901ED"/>
    <w:rsid w:val="00D905BC"/>
    <w:rsid w:val="00D90708"/>
    <w:rsid w:val="00D91078"/>
    <w:rsid w:val="00D9115C"/>
    <w:rsid w:val="00D911DE"/>
    <w:rsid w:val="00D9166F"/>
    <w:rsid w:val="00D9196D"/>
    <w:rsid w:val="00D92716"/>
    <w:rsid w:val="00D927C3"/>
    <w:rsid w:val="00D92982"/>
    <w:rsid w:val="00D92A56"/>
    <w:rsid w:val="00D9485E"/>
    <w:rsid w:val="00D94BF9"/>
    <w:rsid w:val="00D9537D"/>
    <w:rsid w:val="00D95765"/>
    <w:rsid w:val="00D95799"/>
    <w:rsid w:val="00D95A1E"/>
    <w:rsid w:val="00D95AD0"/>
    <w:rsid w:val="00D9613D"/>
    <w:rsid w:val="00D965D3"/>
    <w:rsid w:val="00D96728"/>
    <w:rsid w:val="00D977E9"/>
    <w:rsid w:val="00D978BE"/>
    <w:rsid w:val="00D97B8A"/>
    <w:rsid w:val="00D97E6B"/>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00D"/>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81B"/>
    <w:rsid w:val="00DC0BB6"/>
    <w:rsid w:val="00DC0C58"/>
    <w:rsid w:val="00DC0E09"/>
    <w:rsid w:val="00DC18BD"/>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6BC"/>
    <w:rsid w:val="00DD06FF"/>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467"/>
    <w:rsid w:val="00DE654F"/>
    <w:rsid w:val="00DE6709"/>
    <w:rsid w:val="00DE69AE"/>
    <w:rsid w:val="00DE6A4A"/>
    <w:rsid w:val="00DE6BFB"/>
    <w:rsid w:val="00DE705D"/>
    <w:rsid w:val="00DE71BD"/>
    <w:rsid w:val="00DE7500"/>
    <w:rsid w:val="00DE7841"/>
    <w:rsid w:val="00DE7B44"/>
    <w:rsid w:val="00DF0054"/>
    <w:rsid w:val="00DF0280"/>
    <w:rsid w:val="00DF099A"/>
    <w:rsid w:val="00DF1016"/>
    <w:rsid w:val="00DF10A0"/>
    <w:rsid w:val="00DF10E0"/>
    <w:rsid w:val="00DF15E0"/>
    <w:rsid w:val="00DF1A70"/>
    <w:rsid w:val="00DF2DFD"/>
    <w:rsid w:val="00DF2E10"/>
    <w:rsid w:val="00DF32AC"/>
    <w:rsid w:val="00DF37A0"/>
    <w:rsid w:val="00DF423D"/>
    <w:rsid w:val="00DF42AC"/>
    <w:rsid w:val="00DF435B"/>
    <w:rsid w:val="00DF444C"/>
    <w:rsid w:val="00DF454A"/>
    <w:rsid w:val="00DF5C07"/>
    <w:rsid w:val="00DF5CEF"/>
    <w:rsid w:val="00DF6145"/>
    <w:rsid w:val="00DF61EC"/>
    <w:rsid w:val="00DF6A77"/>
    <w:rsid w:val="00DF6CFE"/>
    <w:rsid w:val="00DF6E61"/>
    <w:rsid w:val="00DF708D"/>
    <w:rsid w:val="00DF71EF"/>
    <w:rsid w:val="00DF730C"/>
    <w:rsid w:val="00DF7708"/>
    <w:rsid w:val="00DF7890"/>
    <w:rsid w:val="00DF7DB1"/>
    <w:rsid w:val="00DF7F50"/>
    <w:rsid w:val="00DF7F58"/>
    <w:rsid w:val="00E00116"/>
    <w:rsid w:val="00E013F8"/>
    <w:rsid w:val="00E01DAF"/>
    <w:rsid w:val="00E0203C"/>
    <w:rsid w:val="00E022FC"/>
    <w:rsid w:val="00E023F9"/>
    <w:rsid w:val="00E0282D"/>
    <w:rsid w:val="00E02F2A"/>
    <w:rsid w:val="00E039C2"/>
    <w:rsid w:val="00E03E3B"/>
    <w:rsid w:val="00E04256"/>
    <w:rsid w:val="00E0439C"/>
    <w:rsid w:val="00E04BB2"/>
    <w:rsid w:val="00E04DF1"/>
    <w:rsid w:val="00E04E23"/>
    <w:rsid w:val="00E05500"/>
    <w:rsid w:val="00E0596A"/>
    <w:rsid w:val="00E060FC"/>
    <w:rsid w:val="00E06769"/>
    <w:rsid w:val="00E06A58"/>
    <w:rsid w:val="00E07799"/>
    <w:rsid w:val="00E103B2"/>
    <w:rsid w:val="00E10E81"/>
    <w:rsid w:val="00E110E7"/>
    <w:rsid w:val="00E118A3"/>
    <w:rsid w:val="00E11B20"/>
    <w:rsid w:val="00E11D49"/>
    <w:rsid w:val="00E1254C"/>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A6A"/>
    <w:rsid w:val="00E17D9E"/>
    <w:rsid w:val="00E17FA2"/>
    <w:rsid w:val="00E20025"/>
    <w:rsid w:val="00E20469"/>
    <w:rsid w:val="00E2063D"/>
    <w:rsid w:val="00E208B3"/>
    <w:rsid w:val="00E20B7B"/>
    <w:rsid w:val="00E211AC"/>
    <w:rsid w:val="00E21520"/>
    <w:rsid w:val="00E215FB"/>
    <w:rsid w:val="00E217DE"/>
    <w:rsid w:val="00E21D4D"/>
    <w:rsid w:val="00E21DD4"/>
    <w:rsid w:val="00E21E7E"/>
    <w:rsid w:val="00E22034"/>
    <w:rsid w:val="00E22A92"/>
    <w:rsid w:val="00E23156"/>
    <w:rsid w:val="00E237AA"/>
    <w:rsid w:val="00E23A38"/>
    <w:rsid w:val="00E23CD9"/>
    <w:rsid w:val="00E23EA0"/>
    <w:rsid w:val="00E240D8"/>
    <w:rsid w:val="00E24275"/>
    <w:rsid w:val="00E2442A"/>
    <w:rsid w:val="00E24C78"/>
    <w:rsid w:val="00E255C7"/>
    <w:rsid w:val="00E25823"/>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7A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A2B"/>
    <w:rsid w:val="00E42C3C"/>
    <w:rsid w:val="00E42C5A"/>
    <w:rsid w:val="00E42D40"/>
    <w:rsid w:val="00E43595"/>
    <w:rsid w:val="00E446F1"/>
    <w:rsid w:val="00E44721"/>
    <w:rsid w:val="00E44802"/>
    <w:rsid w:val="00E44941"/>
    <w:rsid w:val="00E44F4F"/>
    <w:rsid w:val="00E4501E"/>
    <w:rsid w:val="00E4545A"/>
    <w:rsid w:val="00E460C6"/>
    <w:rsid w:val="00E462A4"/>
    <w:rsid w:val="00E4657F"/>
    <w:rsid w:val="00E46886"/>
    <w:rsid w:val="00E46B27"/>
    <w:rsid w:val="00E47A74"/>
    <w:rsid w:val="00E47AEF"/>
    <w:rsid w:val="00E47DB3"/>
    <w:rsid w:val="00E50048"/>
    <w:rsid w:val="00E502F4"/>
    <w:rsid w:val="00E50998"/>
    <w:rsid w:val="00E50C86"/>
    <w:rsid w:val="00E517C3"/>
    <w:rsid w:val="00E51F97"/>
    <w:rsid w:val="00E5219A"/>
    <w:rsid w:val="00E5272F"/>
    <w:rsid w:val="00E52EB2"/>
    <w:rsid w:val="00E531AB"/>
    <w:rsid w:val="00E53AAE"/>
    <w:rsid w:val="00E53B75"/>
    <w:rsid w:val="00E53E37"/>
    <w:rsid w:val="00E53EF4"/>
    <w:rsid w:val="00E53FA0"/>
    <w:rsid w:val="00E5410D"/>
    <w:rsid w:val="00E543D1"/>
    <w:rsid w:val="00E54630"/>
    <w:rsid w:val="00E54AB5"/>
    <w:rsid w:val="00E54CBB"/>
    <w:rsid w:val="00E54E3B"/>
    <w:rsid w:val="00E55295"/>
    <w:rsid w:val="00E5532B"/>
    <w:rsid w:val="00E55C28"/>
    <w:rsid w:val="00E5616D"/>
    <w:rsid w:val="00E56BAB"/>
    <w:rsid w:val="00E570AD"/>
    <w:rsid w:val="00E57143"/>
    <w:rsid w:val="00E57565"/>
    <w:rsid w:val="00E577C0"/>
    <w:rsid w:val="00E57940"/>
    <w:rsid w:val="00E579A7"/>
    <w:rsid w:val="00E60222"/>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881"/>
    <w:rsid w:val="00E70A54"/>
    <w:rsid w:val="00E71193"/>
    <w:rsid w:val="00E7140D"/>
    <w:rsid w:val="00E71515"/>
    <w:rsid w:val="00E716A9"/>
    <w:rsid w:val="00E71A10"/>
    <w:rsid w:val="00E71B64"/>
    <w:rsid w:val="00E71B86"/>
    <w:rsid w:val="00E72387"/>
    <w:rsid w:val="00E72540"/>
    <w:rsid w:val="00E72E4A"/>
    <w:rsid w:val="00E72EFC"/>
    <w:rsid w:val="00E73861"/>
    <w:rsid w:val="00E73F6B"/>
    <w:rsid w:val="00E7405A"/>
    <w:rsid w:val="00E749C9"/>
    <w:rsid w:val="00E758EC"/>
    <w:rsid w:val="00E75945"/>
    <w:rsid w:val="00E75B4D"/>
    <w:rsid w:val="00E77CE1"/>
    <w:rsid w:val="00E80363"/>
    <w:rsid w:val="00E80F1B"/>
    <w:rsid w:val="00E81122"/>
    <w:rsid w:val="00E8190F"/>
    <w:rsid w:val="00E81A15"/>
    <w:rsid w:val="00E81C8E"/>
    <w:rsid w:val="00E81CA4"/>
    <w:rsid w:val="00E8234C"/>
    <w:rsid w:val="00E823A5"/>
    <w:rsid w:val="00E824BF"/>
    <w:rsid w:val="00E82589"/>
    <w:rsid w:val="00E829C0"/>
    <w:rsid w:val="00E82E91"/>
    <w:rsid w:val="00E82FA4"/>
    <w:rsid w:val="00E83542"/>
    <w:rsid w:val="00E8360C"/>
    <w:rsid w:val="00E838AA"/>
    <w:rsid w:val="00E83B48"/>
    <w:rsid w:val="00E84634"/>
    <w:rsid w:val="00E8497F"/>
    <w:rsid w:val="00E849FF"/>
    <w:rsid w:val="00E84F5A"/>
    <w:rsid w:val="00E8504A"/>
    <w:rsid w:val="00E851D4"/>
    <w:rsid w:val="00E85443"/>
    <w:rsid w:val="00E85928"/>
    <w:rsid w:val="00E866BA"/>
    <w:rsid w:val="00E870F5"/>
    <w:rsid w:val="00E875BF"/>
    <w:rsid w:val="00E8760D"/>
    <w:rsid w:val="00E87822"/>
    <w:rsid w:val="00E87A9B"/>
    <w:rsid w:val="00E87D7F"/>
    <w:rsid w:val="00E90395"/>
    <w:rsid w:val="00E90414"/>
    <w:rsid w:val="00E905DB"/>
    <w:rsid w:val="00E9085F"/>
    <w:rsid w:val="00E90A92"/>
    <w:rsid w:val="00E90D76"/>
    <w:rsid w:val="00E90E49"/>
    <w:rsid w:val="00E91619"/>
    <w:rsid w:val="00E917F9"/>
    <w:rsid w:val="00E918EB"/>
    <w:rsid w:val="00E91C76"/>
    <w:rsid w:val="00E91F03"/>
    <w:rsid w:val="00E92273"/>
    <w:rsid w:val="00E9262A"/>
    <w:rsid w:val="00E9291C"/>
    <w:rsid w:val="00E92D1C"/>
    <w:rsid w:val="00E938CE"/>
    <w:rsid w:val="00E93D7F"/>
    <w:rsid w:val="00E93FFE"/>
    <w:rsid w:val="00E9440E"/>
    <w:rsid w:val="00E94BB2"/>
    <w:rsid w:val="00E94F8A"/>
    <w:rsid w:val="00E94FD4"/>
    <w:rsid w:val="00E95023"/>
    <w:rsid w:val="00E95368"/>
    <w:rsid w:val="00E953DE"/>
    <w:rsid w:val="00E956D1"/>
    <w:rsid w:val="00E96A1D"/>
    <w:rsid w:val="00E9708E"/>
    <w:rsid w:val="00E970C7"/>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442"/>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642"/>
    <w:rsid w:val="00EA67ED"/>
    <w:rsid w:val="00EA6914"/>
    <w:rsid w:val="00EA711D"/>
    <w:rsid w:val="00EA745A"/>
    <w:rsid w:val="00EA7887"/>
    <w:rsid w:val="00EA7A41"/>
    <w:rsid w:val="00EA7A9A"/>
    <w:rsid w:val="00EB01D8"/>
    <w:rsid w:val="00EB03D2"/>
    <w:rsid w:val="00EB0523"/>
    <w:rsid w:val="00EB077B"/>
    <w:rsid w:val="00EB1286"/>
    <w:rsid w:val="00EB1C52"/>
    <w:rsid w:val="00EB1E5D"/>
    <w:rsid w:val="00EB21CF"/>
    <w:rsid w:val="00EB235D"/>
    <w:rsid w:val="00EB306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C4E"/>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3B5"/>
    <w:rsid w:val="00EE0905"/>
    <w:rsid w:val="00EE1590"/>
    <w:rsid w:val="00EE1713"/>
    <w:rsid w:val="00EE1BE7"/>
    <w:rsid w:val="00EE1F98"/>
    <w:rsid w:val="00EE28F5"/>
    <w:rsid w:val="00EE3017"/>
    <w:rsid w:val="00EE30E0"/>
    <w:rsid w:val="00EE3584"/>
    <w:rsid w:val="00EE3A3C"/>
    <w:rsid w:val="00EE48CF"/>
    <w:rsid w:val="00EE5452"/>
    <w:rsid w:val="00EE55DE"/>
    <w:rsid w:val="00EE7312"/>
    <w:rsid w:val="00EE780A"/>
    <w:rsid w:val="00EF00FF"/>
    <w:rsid w:val="00EF04C5"/>
    <w:rsid w:val="00EF09BB"/>
    <w:rsid w:val="00EF18FE"/>
    <w:rsid w:val="00EF1910"/>
    <w:rsid w:val="00EF19C5"/>
    <w:rsid w:val="00EF1BB8"/>
    <w:rsid w:val="00EF1F19"/>
    <w:rsid w:val="00EF2416"/>
    <w:rsid w:val="00EF32BF"/>
    <w:rsid w:val="00EF3AD5"/>
    <w:rsid w:val="00EF41B8"/>
    <w:rsid w:val="00EF41C3"/>
    <w:rsid w:val="00EF4581"/>
    <w:rsid w:val="00EF49D9"/>
    <w:rsid w:val="00EF5787"/>
    <w:rsid w:val="00EF60D0"/>
    <w:rsid w:val="00EF643F"/>
    <w:rsid w:val="00EF6723"/>
    <w:rsid w:val="00EF6EC4"/>
    <w:rsid w:val="00EF70AA"/>
    <w:rsid w:val="00EF78AE"/>
    <w:rsid w:val="00EF7F48"/>
    <w:rsid w:val="00F0009E"/>
    <w:rsid w:val="00F00459"/>
    <w:rsid w:val="00F00A11"/>
    <w:rsid w:val="00F012F9"/>
    <w:rsid w:val="00F01A5F"/>
    <w:rsid w:val="00F02D4A"/>
    <w:rsid w:val="00F02E3C"/>
    <w:rsid w:val="00F02E7A"/>
    <w:rsid w:val="00F03093"/>
    <w:rsid w:val="00F0325B"/>
    <w:rsid w:val="00F03974"/>
    <w:rsid w:val="00F0404A"/>
    <w:rsid w:val="00F04A03"/>
    <w:rsid w:val="00F04AA6"/>
    <w:rsid w:val="00F04AF7"/>
    <w:rsid w:val="00F04E20"/>
    <w:rsid w:val="00F0528D"/>
    <w:rsid w:val="00F05725"/>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79B"/>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26C"/>
    <w:rsid w:val="00F26A81"/>
    <w:rsid w:val="00F26E7C"/>
    <w:rsid w:val="00F27189"/>
    <w:rsid w:val="00F271C1"/>
    <w:rsid w:val="00F276AD"/>
    <w:rsid w:val="00F27994"/>
    <w:rsid w:val="00F27EE7"/>
    <w:rsid w:val="00F27FAF"/>
    <w:rsid w:val="00F30245"/>
    <w:rsid w:val="00F30828"/>
    <w:rsid w:val="00F30A77"/>
    <w:rsid w:val="00F313D6"/>
    <w:rsid w:val="00F31613"/>
    <w:rsid w:val="00F316A3"/>
    <w:rsid w:val="00F320B4"/>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19"/>
    <w:rsid w:val="00F425DD"/>
    <w:rsid w:val="00F42828"/>
    <w:rsid w:val="00F42C53"/>
    <w:rsid w:val="00F42EEA"/>
    <w:rsid w:val="00F4345D"/>
    <w:rsid w:val="00F434A7"/>
    <w:rsid w:val="00F434C6"/>
    <w:rsid w:val="00F4354E"/>
    <w:rsid w:val="00F43574"/>
    <w:rsid w:val="00F43F65"/>
    <w:rsid w:val="00F44F59"/>
    <w:rsid w:val="00F45173"/>
    <w:rsid w:val="00F452DF"/>
    <w:rsid w:val="00F45562"/>
    <w:rsid w:val="00F45730"/>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1ECF"/>
    <w:rsid w:val="00F62039"/>
    <w:rsid w:val="00F621D2"/>
    <w:rsid w:val="00F6302A"/>
    <w:rsid w:val="00F63078"/>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42C"/>
    <w:rsid w:val="00F6610A"/>
    <w:rsid w:val="00F667D8"/>
    <w:rsid w:val="00F668AC"/>
    <w:rsid w:val="00F677FC"/>
    <w:rsid w:val="00F6796F"/>
    <w:rsid w:val="00F67E37"/>
    <w:rsid w:val="00F67F53"/>
    <w:rsid w:val="00F70104"/>
    <w:rsid w:val="00F703BE"/>
    <w:rsid w:val="00F709E5"/>
    <w:rsid w:val="00F70C85"/>
    <w:rsid w:val="00F70D1F"/>
    <w:rsid w:val="00F70FEE"/>
    <w:rsid w:val="00F7147C"/>
    <w:rsid w:val="00F71F69"/>
    <w:rsid w:val="00F72512"/>
    <w:rsid w:val="00F728FD"/>
    <w:rsid w:val="00F72B72"/>
    <w:rsid w:val="00F73188"/>
    <w:rsid w:val="00F731BC"/>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8FA"/>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DA7"/>
    <w:rsid w:val="00F87499"/>
    <w:rsid w:val="00F87A58"/>
    <w:rsid w:val="00F9056A"/>
    <w:rsid w:val="00F90804"/>
    <w:rsid w:val="00F90F8D"/>
    <w:rsid w:val="00F91291"/>
    <w:rsid w:val="00F913DF"/>
    <w:rsid w:val="00F918FA"/>
    <w:rsid w:val="00F91A26"/>
    <w:rsid w:val="00F91ADD"/>
    <w:rsid w:val="00F91C3C"/>
    <w:rsid w:val="00F92782"/>
    <w:rsid w:val="00F92EEE"/>
    <w:rsid w:val="00F92F40"/>
    <w:rsid w:val="00F9378A"/>
    <w:rsid w:val="00F93AA9"/>
    <w:rsid w:val="00F9430A"/>
    <w:rsid w:val="00F946F8"/>
    <w:rsid w:val="00F94A1F"/>
    <w:rsid w:val="00F94CD4"/>
    <w:rsid w:val="00F94DC5"/>
    <w:rsid w:val="00F94E14"/>
    <w:rsid w:val="00F95020"/>
    <w:rsid w:val="00F962F2"/>
    <w:rsid w:val="00F964DC"/>
    <w:rsid w:val="00F96819"/>
    <w:rsid w:val="00F96985"/>
    <w:rsid w:val="00F96CD3"/>
    <w:rsid w:val="00F973B2"/>
    <w:rsid w:val="00F97838"/>
    <w:rsid w:val="00FA06E2"/>
    <w:rsid w:val="00FA070D"/>
    <w:rsid w:val="00FA0A93"/>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7B"/>
    <w:rsid w:val="00FA4908"/>
    <w:rsid w:val="00FA4D44"/>
    <w:rsid w:val="00FA55BB"/>
    <w:rsid w:val="00FA5B3B"/>
    <w:rsid w:val="00FA5DDB"/>
    <w:rsid w:val="00FA604F"/>
    <w:rsid w:val="00FA61A4"/>
    <w:rsid w:val="00FA65A8"/>
    <w:rsid w:val="00FA668E"/>
    <w:rsid w:val="00FA6E5B"/>
    <w:rsid w:val="00FA7109"/>
    <w:rsid w:val="00FA7363"/>
    <w:rsid w:val="00FA7755"/>
    <w:rsid w:val="00FA789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6EEB"/>
    <w:rsid w:val="00FB72E9"/>
    <w:rsid w:val="00FB7389"/>
    <w:rsid w:val="00FB787B"/>
    <w:rsid w:val="00FC01BB"/>
    <w:rsid w:val="00FC186B"/>
    <w:rsid w:val="00FC1DCB"/>
    <w:rsid w:val="00FC1F79"/>
    <w:rsid w:val="00FC2019"/>
    <w:rsid w:val="00FC2A42"/>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EB7"/>
    <w:rsid w:val="00FC7429"/>
    <w:rsid w:val="00FC7A1F"/>
    <w:rsid w:val="00FC7B3D"/>
    <w:rsid w:val="00FC7CBF"/>
    <w:rsid w:val="00FD01D4"/>
    <w:rsid w:val="00FD0697"/>
    <w:rsid w:val="00FD07F6"/>
    <w:rsid w:val="00FD1CFF"/>
    <w:rsid w:val="00FD1EC8"/>
    <w:rsid w:val="00FD29E2"/>
    <w:rsid w:val="00FD2A24"/>
    <w:rsid w:val="00FD33F8"/>
    <w:rsid w:val="00FD3812"/>
    <w:rsid w:val="00FD3A34"/>
    <w:rsid w:val="00FD3B87"/>
    <w:rsid w:val="00FD44A3"/>
    <w:rsid w:val="00FD47ED"/>
    <w:rsid w:val="00FD49F4"/>
    <w:rsid w:val="00FD4E26"/>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1183"/>
    <w:rsid w:val="00FE1A5A"/>
    <w:rsid w:val="00FE1EA2"/>
    <w:rsid w:val="00FE204B"/>
    <w:rsid w:val="00FE2365"/>
    <w:rsid w:val="00FE30A5"/>
    <w:rsid w:val="00FE32C1"/>
    <w:rsid w:val="00FE3790"/>
    <w:rsid w:val="00FE37D0"/>
    <w:rsid w:val="00FE3DF4"/>
    <w:rsid w:val="00FE4C7B"/>
    <w:rsid w:val="00FE4D7E"/>
    <w:rsid w:val="00FE5382"/>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CA7"/>
    <w:rsid w:val="00FF1F6E"/>
    <w:rsid w:val="00FF2E1A"/>
    <w:rsid w:val="00FF2FD4"/>
    <w:rsid w:val="00FF302A"/>
    <w:rsid w:val="00FF38F5"/>
    <w:rsid w:val="00FF3BB8"/>
    <w:rsid w:val="00FF3CC9"/>
    <w:rsid w:val="00FF45A5"/>
    <w:rsid w:val="00FF48A3"/>
    <w:rsid w:val="00FF4955"/>
    <w:rsid w:val="00FF4ADD"/>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37"/>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F6BB-17D0-4EB0-A1CA-3D3374F82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5a888943-97ca-4c93-b605-714bb5e9e285"/>
    <ds:schemaRef ds:uri="http://schemas.openxmlformats.org/package/2006/metadata/core-properties"/>
    <ds:schemaRef ds:uri="23a22248-acb0-4303-bd1b-c36b2527d0a2"/>
    <ds:schemaRef ds:uri="http://schemas.microsoft.com/sharepoint/v4"/>
    <ds:schemaRef ds:uri="e32f50e1-6846-4d7d-ad60-ccd6877e6c5e"/>
    <ds:schemaRef ds:uri="http://purl.org/dc/dcmityp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117</TotalTime>
  <Pages>6</Pages>
  <Words>2754</Words>
  <Characters>16815</Characters>
  <Application>Microsoft Office Word</Application>
  <DocSecurity>0</DocSecurity>
  <Lines>228</Lines>
  <Paragraphs>85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72</cp:revision>
  <cp:lastPrinted>2015-11-06T16:56:00Z</cp:lastPrinted>
  <dcterms:created xsi:type="dcterms:W3CDTF">2026-01-29T18:15:00Z</dcterms:created>
  <dcterms:modified xsi:type="dcterms:W3CDTF">2026-01-30T04:45:00Z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